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C4" w:rsidRDefault="000633CE">
      <w:pPr>
        <w:ind w:firstLineChars="100" w:firstLine="320"/>
        <w:rPr>
          <w:sz w:val="24"/>
        </w:rPr>
      </w:pPr>
      <w:r>
        <w:rPr>
          <w:rFonts w:hint="eastAsia"/>
          <w:sz w:val="32"/>
          <w:szCs w:val="32"/>
        </w:rPr>
        <w:t>语文学科寒假作业（复习）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第</w:t>
      </w:r>
      <w:bookmarkStart w:id="0" w:name="_GoBack"/>
      <w:bookmarkEnd w:id="0"/>
      <w:r w:rsidR="00D755C9"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课时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练习时长：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分钟</w:t>
      </w:r>
      <w:r>
        <w:rPr>
          <w:rFonts w:hint="eastAsia"/>
          <w:sz w:val="24"/>
        </w:rPr>
        <w:t xml:space="preserve">) </w:t>
      </w:r>
    </w:p>
    <w:p w:rsidR="00C455C4" w:rsidRDefault="000633CE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姓名：</w:t>
      </w:r>
      <w:r>
        <w:rPr>
          <w:rFonts w:hint="eastAsia"/>
          <w:sz w:val="32"/>
          <w:szCs w:val="32"/>
        </w:rPr>
        <w:t xml:space="preserve">              </w:t>
      </w:r>
      <w:r>
        <w:rPr>
          <w:rFonts w:hint="eastAsia"/>
          <w:sz w:val="32"/>
          <w:szCs w:val="32"/>
        </w:rPr>
        <w:t>完成评价：</w:t>
      </w:r>
    </w:p>
    <w:p w:rsidR="00C455C4" w:rsidRDefault="000633CE"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核心知识的归纳总结和梳理模块</w:t>
      </w:r>
    </w:p>
    <w:p w:rsidR="00D755C9" w:rsidRPr="009E4F59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jc w:val="left"/>
        <w:rPr>
          <w:b/>
        </w:rPr>
      </w:pPr>
    </w:p>
    <w:p w:rsidR="00D755C9" w:rsidRPr="009E4F59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jc w:val="left"/>
        <w:rPr>
          <w:b/>
        </w:rPr>
      </w:pPr>
      <w:r w:rsidRPr="009E4F59">
        <w:rPr>
          <w:rFonts w:hint="eastAsia"/>
          <w:b/>
        </w:rPr>
        <w:t> </w:t>
      </w:r>
      <w:r w:rsidRPr="009E4F59">
        <w:rPr>
          <w:rFonts w:hint="eastAsia"/>
          <w:b/>
        </w:rPr>
        <w:t>鉴赏古诗词，表达技巧包括：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200" w:firstLine="420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1、表现手法：烘托（衬托）、对比(对照)、想象、联想、类比、象征、用典、渲染、托物言志、动静相衬、以动写静、虚实结合、欲扬先抑等。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200" w:firstLine="420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2、表达方式：叙述、议论、抒情、描写四种表达方式。而就古代诗歌而言，描写、抒情两种表达方式比较常见，是考查的重点。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150" w:firstLine="315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（1）描写：正面描写（细节和白描）、侧面描写、 动静结合、虚实结合等。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200" w:firstLine="420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观察角度：定点观察    移步换景   远近结合   由远到近 由上到下   俯仰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200" w:firstLine="420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感官角度：听觉 视觉 嗅觉 味觉 触觉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150" w:firstLine="315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（2）抒情：抒情包括直接抒情和间接抒情。直接抒情就是直抒胸臆.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200" w:firstLine="420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间接抒情包括借景抒情、寓情于景、情景交融和怀古伤今间接抒情有借景抒情、触景生情、寓情于景、情景交融（融情入景）、托物言志、借古讽今、用典抒情、以乐景抒哀情等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200" w:firstLine="420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 xml:space="preserve">3、修辞手法：比喻、夸张、拟人、对偶、反复、排比、反问、双关、借代、设问、互文、用典等。在实际运用中，多种修辞往往是交叉在一起的。 </w:t>
      </w:r>
    </w:p>
    <w:p w:rsidR="00D755C9" w:rsidRPr="005D49EC" w:rsidRDefault="00D755C9" w:rsidP="00D755C9">
      <w:pPr>
        <w:pBdr>
          <w:top w:val="dotDash" w:sz="4" w:space="1" w:color="0070C0"/>
          <w:left w:val="dotDash" w:sz="4" w:space="4" w:color="0070C0"/>
          <w:bottom w:val="dotDash" w:sz="4" w:space="1" w:color="0070C0"/>
          <w:right w:val="dotDash" w:sz="4" w:space="4" w:color="0070C0"/>
        </w:pBdr>
        <w:adjustRightInd w:val="0"/>
        <w:snapToGrid w:val="0"/>
        <w:spacing w:line="360" w:lineRule="auto"/>
        <w:ind w:firstLineChars="200" w:firstLine="420"/>
        <w:jc w:val="left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4、构思技巧：开门见山、照应、伏笔铺垫、卒章显志、以景结情、画龙点睛、抑扬等。</w:t>
      </w:r>
    </w:p>
    <w:p w:rsidR="00C455C4" w:rsidRDefault="000633C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二、练习模块</w:t>
      </w:r>
    </w:p>
    <w:p w:rsidR="00D755C9" w:rsidRPr="005D49EC" w:rsidRDefault="005D49EC" w:rsidP="0034440D">
      <w:pPr>
        <w:rPr>
          <w:b/>
          <w:sz w:val="24"/>
        </w:rPr>
      </w:pPr>
      <w:r w:rsidRPr="005D49EC">
        <w:rPr>
          <w:rFonts w:hint="eastAsia"/>
          <w:b/>
          <w:sz w:val="24"/>
        </w:rPr>
        <w:t>巩固提升练</w:t>
      </w:r>
    </w:p>
    <w:p w:rsidR="00D755C9" w:rsidRDefault="00D755C9" w:rsidP="0034440D">
      <w:pPr>
        <w:adjustRightInd w:val="0"/>
        <w:snapToGrid w:val="0"/>
        <w:spacing w:line="440" w:lineRule="exact"/>
        <w:jc w:val="left"/>
        <w:textAlignment w:val="center"/>
      </w:pPr>
      <w:r>
        <w:rPr>
          <w:rFonts w:hint="eastAsia"/>
        </w:rPr>
        <w:t>一、</w:t>
      </w:r>
      <w:r>
        <w:t>阅读下面的文字，完成小题。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注意力是人的一项</w:t>
      </w:r>
      <w:r w:rsidRPr="005D49EC">
        <w:rPr>
          <w:rFonts w:ascii="仿宋" w:eastAsia="仿宋" w:hAnsi="仿宋" w:cs="楷体"/>
          <w:u w:val="single"/>
        </w:rPr>
        <w:t xml:space="preserve"> </w:t>
      </w:r>
      <w:r w:rsidRPr="005D49EC">
        <w:rPr>
          <w:rFonts w:ascii="仿宋" w:eastAsia="仿宋" w:hAnsi="仿宋"/>
          <w:u w:val="single"/>
        </w:rPr>
        <w:t xml:space="preserve">A </w:t>
      </w:r>
      <w:r w:rsidRPr="005D49EC">
        <w:rPr>
          <w:rFonts w:ascii="仿宋" w:eastAsia="仿宋" w:hAnsi="仿宋" w:cs="楷体"/>
          <w:u w:val="single"/>
        </w:rPr>
        <w:t xml:space="preserve"> </w:t>
      </w:r>
      <w:r w:rsidRPr="005D49EC">
        <w:rPr>
          <w:rFonts w:ascii="仿宋" w:eastAsia="仿宋" w:hAnsi="仿宋" w:cs="楷体"/>
        </w:rPr>
        <w:t>的心理素质。研究表明，它与人的认知能力、动作技能、表征技能、自我控制能力等</w:t>
      </w:r>
      <w:r w:rsidRPr="005D49EC">
        <w:rPr>
          <w:rFonts w:ascii="仿宋" w:eastAsia="仿宋" w:hAnsi="仿宋" w:cs="楷体"/>
          <w:u w:val="single"/>
        </w:rPr>
        <w:t xml:space="preserve"> </w:t>
      </w:r>
      <w:r w:rsidRPr="005D49EC">
        <w:rPr>
          <w:rFonts w:ascii="仿宋" w:eastAsia="仿宋" w:hAnsi="仿宋"/>
          <w:u w:val="single"/>
        </w:rPr>
        <w:t xml:space="preserve">B </w:t>
      </w:r>
      <w:r w:rsidRPr="005D49EC">
        <w:rPr>
          <w:rFonts w:ascii="仿宋" w:eastAsia="仿宋" w:hAnsi="仿宋" w:cs="楷体"/>
          <w:u w:val="single"/>
        </w:rPr>
        <w:t xml:space="preserve"> </w:t>
      </w:r>
      <w:r w:rsidRPr="005D49EC">
        <w:rPr>
          <w:rFonts w:ascii="仿宋" w:eastAsia="仿宋" w:hAnsi="仿宋" w:cs="楷体"/>
        </w:rPr>
        <w:t>，不但会对孩子学习效率、学习质量产生重要影响，也会影响到其未来的工作成就、情绪、人际关系等方面，关乎孩子未来的发展。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（</w:t>
      </w:r>
      <w:r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Pr="005D49EC">
        <w:rPr>
          <w:rFonts w:ascii="仿宋" w:eastAsia="仿宋" w:hAnsi="仿宋" w:cs="楷体"/>
        </w:rPr>
        <w:t>甲</w:t>
      </w:r>
      <w:r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Pr="005D49EC">
        <w:rPr>
          <w:rFonts w:ascii="仿宋" w:eastAsia="仿宋" w:hAnsi="仿宋" w:cs="楷体"/>
        </w:rPr>
        <w:t>）：一是注意力的稳定性，即人注意保持在某种事物上的时间；二是注意力的广度，即同一时间内人能清楚地把握对象的数量，也称注意的范围；三是注意力的分配，它取决于人同时进行的若干活动的性质、复杂程度及对活动的熟悉程度等；四是注意力的转移，指人在从事一件事后是否能快速进入下一件事，或在做事被打断后能否很快回归到原来的事情上。其中，注意力的广度，与孩子注意对象的特点和自身经验有关。孩子注意的对象越集中，排列得越有规律，注意的范围也就越大。同时，（</w:t>
      </w:r>
      <w:r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Pr="005D49EC">
        <w:rPr>
          <w:rFonts w:ascii="仿宋" w:eastAsia="仿宋" w:hAnsi="仿宋" w:cs="楷体"/>
        </w:rPr>
        <w:t>乙</w:t>
      </w:r>
      <w:r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Pr="005D49EC">
        <w:rPr>
          <w:rFonts w:ascii="仿宋" w:eastAsia="仿宋" w:hAnsi="仿宋" w:cs="楷体"/>
        </w:rPr>
        <w:t>），对注意对象越熟悉，注意的广度也越大。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  <w:u w:val="wave"/>
        </w:rPr>
        <w:lastRenderedPageBreak/>
        <w:t>我们通常说的注意力，在脑科学中被称作</w:t>
      </w:r>
      <w:r w:rsidRPr="005D49EC">
        <w:rPr>
          <w:rFonts w:ascii="仿宋" w:eastAsia="仿宋" w:hAnsi="仿宋"/>
          <w:u w:val="wave"/>
        </w:rPr>
        <w:t>“</w:t>
      </w:r>
      <w:r w:rsidRPr="005D49EC">
        <w:rPr>
          <w:rFonts w:ascii="仿宋" w:eastAsia="仿宋" w:hAnsi="仿宋" w:cs="楷体"/>
          <w:u w:val="wave"/>
        </w:rPr>
        <w:t>有意注意</w:t>
      </w:r>
      <w:r w:rsidRPr="005D49EC">
        <w:rPr>
          <w:rFonts w:ascii="仿宋" w:eastAsia="仿宋" w:hAnsi="仿宋"/>
          <w:u w:val="wave"/>
        </w:rPr>
        <w:t>”</w:t>
      </w:r>
      <w:r w:rsidRPr="005D49EC">
        <w:rPr>
          <w:rFonts w:ascii="仿宋" w:eastAsia="仿宋" w:hAnsi="仿宋" w:cs="楷体"/>
          <w:u w:val="wave"/>
        </w:rPr>
        <w:t>。</w:t>
      </w:r>
      <w:r w:rsidRPr="005D49EC">
        <w:rPr>
          <w:rFonts w:ascii="仿宋" w:eastAsia="仿宋" w:hAnsi="仿宋" w:cs="楷体"/>
        </w:rPr>
        <w:t>孩子</w:t>
      </w:r>
      <w:r w:rsidRPr="005D49EC">
        <w:rPr>
          <w:rFonts w:ascii="仿宋" w:eastAsia="仿宋" w:hAnsi="仿宋"/>
        </w:rPr>
        <w:t>“</w:t>
      </w:r>
      <w:r w:rsidRPr="005D49EC">
        <w:rPr>
          <w:rFonts w:ascii="仿宋" w:eastAsia="仿宋" w:hAnsi="仿宋" w:cs="楷体"/>
        </w:rPr>
        <w:t>有意注意</w:t>
      </w:r>
      <w:r w:rsidRPr="005D49EC">
        <w:rPr>
          <w:rFonts w:ascii="仿宋" w:eastAsia="仿宋" w:hAnsi="仿宋"/>
        </w:rPr>
        <w:t>”</w:t>
      </w:r>
      <w:r w:rsidRPr="005D49EC">
        <w:rPr>
          <w:rFonts w:ascii="仿宋" w:eastAsia="仿宋" w:hAnsi="仿宋" w:cs="楷体"/>
        </w:rPr>
        <w:t>的时间有限，①一个人是否能够集中注意力，需要经过训练，它是长期努力的结果。②家长引导孩子做好时间管理和精力管理是培养其注意力的保证。③研究表明，疲劳会加速注意力。④孩子在高度集中注意力</w:t>
      </w:r>
      <w:r w:rsidRPr="005D49EC">
        <w:rPr>
          <w:rFonts w:ascii="仿宋" w:eastAsia="仿宋" w:hAnsi="仿宋"/>
        </w:rPr>
        <w:t>20</w:t>
      </w:r>
      <w:r w:rsidRPr="005D49EC">
        <w:rPr>
          <w:rFonts w:ascii="仿宋" w:eastAsia="仿宋" w:hAnsi="仿宋" w:cs="楷体"/>
        </w:rPr>
        <w:t>～</w:t>
      </w:r>
      <w:r w:rsidRPr="005D49EC">
        <w:rPr>
          <w:rFonts w:ascii="仿宋" w:eastAsia="仿宋" w:hAnsi="仿宋"/>
        </w:rPr>
        <w:t>35</w:t>
      </w:r>
      <w:r w:rsidRPr="005D49EC">
        <w:rPr>
          <w:rFonts w:ascii="仿宋" w:eastAsia="仿宋" w:hAnsi="仿宋" w:cs="楷体"/>
        </w:rPr>
        <w:t>分钟后，会开始出现注意力衰退现象，⑤而最初的</w:t>
      </w:r>
      <w:r w:rsidRPr="005D49EC">
        <w:rPr>
          <w:rFonts w:ascii="仿宋" w:eastAsia="仿宋" w:hAnsi="仿宋"/>
        </w:rPr>
        <w:t>15</w:t>
      </w:r>
      <w:r w:rsidRPr="005D49EC">
        <w:rPr>
          <w:rFonts w:ascii="仿宋" w:eastAsia="仿宋" w:hAnsi="仿宋" w:cs="楷体"/>
        </w:rPr>
        <w:t>分钟注意力衰退的速度最快。另外，小学高年级以上的孩子在高度集中注意力</w:t>
      </w:r>
      <w:r w:rsidRPr="005D49EC">
        <w:rPr>
          <w:rFonts w:ascii="仿宋" w:eastAsia="仿宋" w:hAnsi="仿宋"/>
        </w:rPr>
        <w:t>40</w:t>
      </w:r>
      <w:r w:rsidRPr="005D49EC">
        <w:rPr>
          <w:rFonts w:ascii="仿宋" w:eastAsia="仿宋" w:hAnsi="仿宋" w:cs="楷体"/>
        </w:rPr>
        <w:t>分钟后也需要短暂休息，或者用</w:t>
      </w:r>
      <w:r w:rsidRPr="005D49EC">
        <w:rPr>
          <w:rFonts w:ascii="仿宋" w:eastAsia="仿宋" w:hAnsi="仿宋"/>
        </w:rPr>
        <w:t>“</w:t>
      </w:r>
      <w:r w:rsidRPr="005D49EC">
        <w:rPr>
          <w:rFonts w:ascii="仿宋" w:eastAsia="仿宋" w:hAnsi="仿宋" w:cs="楷体"/>
        </w:rPr>
        <w:t>无意注意</w:t>
      </w:r>
      <w:r w:rsidRPr="005D49EC">
        <w:rPr>
          <w:rFonts w:ascii="仿宋" w:eastAsia="仿宋" w:hAnsi="仿宋"/>
        </w:rPr>
        <w:t>”</w:t>
      </w:r>
      <w:r w:rsidRPr="005D49EC">
        <w:rPr>
          <w:rFonts w:ascii="仿宋" w:eastAsia="仿宋" w:hAnsi="仿宋" w:cs="楷体"/>
        </w:rPr>
        <w:t>如看有趣的东西取代。不同的孩子一天中注意力最集中的时间段不同，家长要按照孩子注意力的特点合理安排，提高其学习效率，塑造他的注意力日周期节律。比如，跟孩子一起构想学习计划，制订时间表，哪个时间段学习什么科目，或进行相对有趣的学习任务。一段时间后孩子形成习惯，到了某个时间段，（</w:t>
      </w:r>
      <w:r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Pr="005D49EC">
        <w:rPr>
          <w:rFonts w:ascii="仿宋" w:eastAsia="仿宋" w:hAnsi="仿宋" w:cs="楷体"/>
        </w:rPr>
        <w:t>丙</w:t>
      </w:r>
      <w:r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Pr="005D49EC">
        <w:rPr>
          <w:rFonts w:ascii="仿宋" w:eastAsia="仿宋" w:hAnsi="仿宋" w:cs="楷体"/>
        </w:rPr>
        <w:t>）。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1</w:t>
      </w:r>
      <w:r w:rsidRPr="005D49EC">
        <w:rPr>
          <w:rFonts w:ascii="仿宋" w:eastAsia="仿宋" w:hAnsi="仿宋"/>
        </w:rPr>
        <w:t>．请在文中画横线处填入恰当的成语。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2</w:t>
      </w:r>
      <w:r w:rsidRPr="005D49EC">
        <w:rPr>
          <w:rFonts w:ascii="仿宋" w:eastAsia="仿宋" w:hAnsi="仿宋"/>
        </w:rPr>
        <w:t>．请在文中括号内补写恰当的语句，使整段文字语意完整连贯，内容贴切，逻辑严密，每处不超过15个字。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3</w:t>
      </w:r>
      <w:r w:rsidRPr="005D49EC">
        <w:rPr>
          <w:rFonts w:ascii="仿宋" w:eastAsia="仿宋" w:hAnsi="仿宋"/>
        </w:rPr>
        <w:t>．文中最后一段标序号的部分有两处表述不当，请指出其序号并做修改，使语言准确流畅，逻辑严密，不得改变原意。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4</w:t>
      </w:r>
      <w:r w:rsidRPr="005D49EC">
        <w:rPr>
          <w:rFonts w:ascii="仿宋" w:eastAsia="仿宋" w:hAnsi="仿宋"/>
        </w:rPr>
        <w:t>．下列各项中，与原文画波浪线句中的引号，用法相同的一项是（</w:t>
      </w:r>
      <w:r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Pr="005D49EC">
        <w:rPr>
          <w:rFonts w:ascii="仿宋" w:eastAsia="仿宋" w:hAnsi="仿宋"/>
        </w:rPr>
        <w:t>）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8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A．下来的伤员只是简单地回答“在打”，或是“在巷战”。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8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B．这使我想起了农民送给他的“泥腿子专家”的称谓。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8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C．眼、耳、口、手、脚、脑这6部“机器”同时开动。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8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D．大小六个房子组成“品”字形。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5</w:t>
      </w:r>
      <w:r w:rsidRPr="005D49EC">
        <w:rPr>
          <w:rFonts w:ascii="仿宋" w:eastAsia="仿宋" w:hAnsi="仿宋"/>
        </w:rPr>
        <w:t>．为了更好地培养小刚的注意力，请你结合材料给他的父母提两条建议。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二、</w:t>
      </w:r>
      <w:r w:rsidRPr="005D49EC">
        <w:rPr>
          <w:rFonts w:ascii="仿宋" w:eastAsia="仿宋" w:hAnsi="仿宋"/>
        </w:rPr>
        <w:t>阅读下面的文字，完成小题。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  <w:u w:val="single"/>
        </w:rPr>
        <w:t>从湖南长沙上空俯瞰，浏阳河东岸的一座建筑，如同一朵盛开的芙蓉花，又宛若秋天里一串饱满的稻穗，这里便是国内第一座大型水稻博物馆——隆平水稻博物馆</w:t>
      </w:r>
      <w:r w:rsidRPr="005D49EC">
        <w:rPr>
          <w:rFonts w:ascii="仿宋" w:eastAsia="仿宋" w:hAnsi="仿宋" w:cs="楷体"/>
        </w:rPr>
        <w:t>。</w:t>
      </w:r>
      <w:r w:rsidRPr="005D49EC">
        <w:rPr>
          <w:rFonts w:ascii="仿宋" w:eastAsia="仿宋" w:hAnsi="仿宋"/>
        </w:rPr>
        <w:t>5</w:t>
      </w:r>
      <w:r w:rsidRPr="005D49EC">
        <w:rPr>
          <w:rFonts w:ascii="仿宋" w:eastAsia="仿宋" w:hAnsi="仿宋" w:cs="楷体"/>
        </w:rPr>
        <w:t>栋主体建筑将博物馆分为陈列、库藏等</w:t>
      </w:r>
      <w:r w:rsidRPr="005D49EC">
        <w:rPr>
          <w:rFonts w:ascii="仿宋" w:eastAsia="仿宋" w:hAnsi="仿宋"/>
        </w:rPr>
        <w:t>5</w:t>
      </w:r>
      <w:r w:rsidRPr="005D49EC">
        <w:rPr>
          <w:rFonts w:ascii="仿宋" w:eastAsia="仿宋" w:hAnsi="仿宋" w:cs="楷体"/>
        </w:rPr>
        <w:t>个功能区，寓意五谷丰登。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隆平水稻博物馆于</w:t>
      </w:r>
      <w:r w:rsidRPr="005D49EC">
        <w:rPr>
          <w:rFonts w:ascii="仿宋" w:eastAsia="仿宋" w:hAnsi="仿宋"/>
        </w:rPr>
        <w:t>2019</w:t>
      </w:r>
      <w:r w:rsidRPr="005D49EC">
        <w:rPr>
          <w:rFonts w:ascii="仿宋" w:eastAsia="仿宋" w:hAnsi="仿宋" w:cs="楷体"/>
        </w:rPr>
        <w:t>年开馆，这座总建筑面积</w:t>
      </w:r>
      <w:r w:rsidRPr="005D49EC">
        <w:rPr>
          <w:rFonts w:ascii="仿宋" w:eastAsia="仿宋" w:hAnsi="仿宋"/>
        </w:rPr>
        <w:t>1.8</w:t>
      </w:r>
      <w:r w:rsidRPr="005D49EC">
        <w:rPr>
          <w:rFonts w:ascii="仿宋" w:eastAsia="仿宋" w:hAnsi="仿宋" w:cs="楷体"/>
        </w:rPr>
        <w:t xml:space="preserve">万平方米的国家二级博物馆，里面展品丰富，图文并茂，前来参观的观众（ </w:t>
      </w:r>
      <w:r w:rsidRPr="005D49EC">
        <w:rPr>
          <w:rFonts w:ascii="仿宋" w:eastAsia="仿宋" w:hAnsi="仿宋"/>
        </w:rPr>
        <w:t>A</w:t>
      </w:r>
      <w:r w:rsidRPr="005D49EC">
        <w:rPr>
          <w:rFonts w:ascii="仿宋" w:eastAsia="仿宋" w:hAnsi="仿宋" w:cs="楷体"/>
        </w:rPr>
        <w:t xml:space="preserve"> ）。</w:t>
      </w:r>
      <w:r w:rsidRPr="005D49EC">
        <w:rPr>
          <w:rFonts w:ascii="仿宋" w:eastAsia="仿宋" w:hAnsi="仿宋" w:cs="楷体"/>
          <w:u w:val="wave"/>
        </w:rPr>
        <w:t>①博物馆以水稻为主题，②共有三大基本陈列，③分别展示了中华民族悠久的稻作文化、水稻的生长过程，④以及杂交水稻的影响、发展与产生。⑤博物馆拥有</w:t>
      </w:r>
      <w:r w:rsidRPr="005D49EC">
        <w:rPr>
          <w:rFonts w:ascii="仿宋" w:eastAsia="仿宋" w:hAnsi="仿宋"/>
          <w:u w:val="wave"/>
        </w:rPr>
        <w:t>8000</w:t>
      </w:r>
      <w:r w:rsidRPr="005D49EC">
        <w:rPr>
          <w:rFonts w:ascii="仿宋" w:eastAsia="仿宋" w:hAnsi="仿宋" w:cs="楷体"/>
          <w:u w:val="wave"/>
        </w:rPr>
        <w:t>多件藏品、</w:t>
      </w:r>
      <w:r w:rsidRPr="005D49EC">
        <w:rPr>
          <w:rFonts w:ascii="仿宋" w:eastAsia="仿宋" w:hAnsi="仿宋"/>
          <w:u w:val="wave"/>
        </w:rPr>
        <w:t>6000</w:t>
      </w:r>
      <w:r w:rsidRPr="005D49EC">
        <w:rPr>
          <w:rFonts w:ascii="仿宋" w:eastAsia="仿宋" w:hAnsi="仿宋" w:cs="楷体"/>
          <w:u w:val="wave"/>
        </w:rPr>
        <w:t>平方米陈列区。⑥辅以环幕影院、动态投影等多媒体设备，⑦将中国千年的稻作文化历程和</w:t>
      </w:r>
      <w:r w:rsidRPr="005D49EC">
        <w:rPr>
          <w:rFonts w:ascii="仿宋" w:eastAsia="仿宋" w:hAnsi="仿宋"/>
          <w:u w:val="wave"/>
        </w:rPr>
        <w:t>“</w:t>
      </w:r>
      <w:r w:rsidRPr="005D49EC">
        <w:rPr>
          <w:rFonts w:ascii="仿宋" w:eastAsia="仿宋" w:hAnsi="仿宋" w:cs="楷体"/>
          <w:u w:val="wave"/>
        </w:rPr>
        <w:t>杂交水稻之父</w:t>
      </w:r>
      <w:r w:rsidRPr="005D49EC">
        <w:rPr>
          <w:rFonts w:ascii="仿宋" w:eastAsia="仿宋" w:hAnsi="仿宋"/>
          <w:u w:val="wave"/>
        </w:rPr>
        <w:t>”</w:t>
      </w:r>
      <w:r w:rsidRPr="005D49EC">
        <w:rPr>
          <w:rFonts w:ascii="仿宋" w:eastAsia="仿宋" w:hAnsi="仿宋" w:cs="楷体"/>
          <w:u w:val="wave"/>
        </w:rPr>
        <w:t>娓娓道来。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 xml:space="preserve">透过隆平水稻博物馆的落地窗望出去，一片广袤的稻田（ </w:t>
      </w:r>
      <w:r w:rsidRPr="005D49EC">
        <w:rPr>
          <w:rFonts w:ascii="仿宋" w:eastAsia="仿宋" w:hAnsi="仿宋"/>
        </w:rPr>
        <w:t xml:space="preserve">B </w:t>
      </w:r>
      <w:r w:rsidRPr="005D49EC">
        <w:rPr>
          <w:rFonts w:ascii="仿宋" w:eastAsia="仿宋" w:hAnsi="仿宋" w:cs="楷体"/>
        </w:rPr>
        <w:t>），这里是隆平水稻文化园，用作室外教学基地。</w:t>
      </w:r>
      <w:r w:rsidRPr="005D49EC">
        <w:rPr>
          <w:rFonts w:ascii="仿宋" w:eastAsia="仿宋" w:hAnsi="仿宋"/>
        </w:rPr>
        <w:t>“</w:t>
      </w:r>
      <w:r w:rsidRPr="005D49EC">
        <w:rPr>
          <w:rFonts w:ascii="仿宋" w:eastAsia="仿宋" w:hAnsi="仿宋" w:cs="楷体"/>
        </w:rPr>
        <w:t>在寸土寸金的城市有这么一个地方，让观众来感受水稻的文化，</w:t>
      </w:r>
      <w:r w:rsidRPr="005D49EC">
        <w:rPr>
          <w:rFonts w:ascii="仿宋" w:eastAsia="仿宋" w:hAnsi="仿宋" w:cs="楷体"/>
          <w:u w:val="single"/>
        </w:rPr>
        <w:t xml:space="preserve"> </w:t>
      </w:r>
      <w:r w:rsidRPr="005D49EC">
        <w:rPr>
          <w:rFonts w:ascii="仿宋" w:eastAsia="仿宋" w:hAnsi="仿宋" w:cs="楷体"/>
          <w:u w:val="single"/>
        </w:rPr>
        <w:lastRenderedPageBreak/>
        <w:t xml:space="preserve">（1） </w:t>
      </w:r>
      <w:r w:rsidRPr="005D49EC">
        <w:rPr>
          <w:rFonts w:ascii="仿宋" w:eastAsia="仿宋" w:hAnsi="仿宋" w:cs="楷体"/>
        </w:rPr>
        <w:t>。</w:t>
      </w:r>
      <w:r w:rsidRPr="005D49EC">
        <w:rPr>
          <w:rFonts w:ascii="仿宋" w:eastAsia="仿宋" w:hAnsi="仿宋"/>
        </w:rPr>
        <w:t>”</w:t>
      </w:r>
      <w:r w:rsidRPr="005D49EC">
        <w:rPr>
          <w:rFonts w:ascii="仿宋" w:eastAsia="仿宋" w:hAnsi="仿宋" w:cs="楷体"/>
        </w:rPr>
        <w:t>博物馆讲解员卢雅靖介绍，隆平水稻文化园占地</w:t>
      </w:r>
      <w:r w:rsidRPr="005D49EC">
        <w:rPr>
          <w:rFonts w:ascii="仿宋" w:eastAsia="仿宋" w:hAnsi="仿宋"/>
        </w:rPr>
        <w:t>210</w:t>
      </w:r>
      <w:r w:rsidRPr="005D49EC">
        <w:rPr>
          <w:rFonts w:ascii="仿宋" w:eastAsia="仿宋" w:hAnsi="仿宋" w:cs="楷体"/>
        </w:rPr>
        <w:t>亩，其中包含隆平文化广场、水稻梯田实践基地、袁隆平主题雕像等景点，形成了文化与科技深度融合、科普教育与劳动实践自然结合的体验空间。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 xml:space="preserve">袁隆平一生（ </w:t>
      </w:r>
      <w:r w:rsidRPr="005D49EC">
        <w:rPr>
          <w:rFonts w:ascii="仿宋" w:eastAsia="仿宋" w:hAnsi="仿宋"/>
        </w:rPr>
        <w:t>C</w:t>
      </w:r>
      <w:r w:rsidRPr="005D49EC">
        <w:rPr>
          <w:rFonts w:ascii="仿宋" w:eastAsia="仿宋" w:hAnsi="仿宋" w:cs="楷体"/>
        </w:rPr>
        <w:t xml:space="preserve"> ）地追寻着</w:t>
      </w:r>
      <w:r w:rsidRPr="005D49EC">
        <w:rPr>
          <w:rFonts w:ascii="仿宋" w:eastAsia="仿宋" w:hAnsi="仿宋"/>
        </w:rPr>
        <w:t>“</w:t>
      </w:r>
      <w:r w:rsidRPr="005D49EC">
        <w:rPr>
          <w:rFonts w:ascii="仿宋" w:eastAsia="仿宋" w:hAnsi="仿宋" w:cs="楷体"/>
        </w:rPr>
        <w:t>禾下乘凉梦</w:t>
      </w:r>
      <w:r w:rsidRPr="005D49EC">
        <w:rPr>
          <w:rFonts w:ascii="仿宋" w:eastAsia="仿宋" w:hAnsi="仿宋"/>
        </w:rPr>
        <w:t>”</w:t>
      </w:r>
      <w:r w:rsidRPr="005D49EC">
        <w:rPr>
          <w:rFonts w:ascii="仿宋" w:eastAsia="仿宋" w:hAnsi="仿宋" w:cs="楷体"/>
        </w:rPr>
        <w:t>与</w:t>
      </w:r>
      <w:r w:rsidRPr="005D49EC">
        <w:rPr>
          <w:rFonts w:ascii="仿宋" w:eastAsia="仿宋" w:hAnsi="仿宋"/>
        </w:rPr>
        <w:t>“</w:t>
      </w:r>
      <w:r w:rsidRPr="005D49EC">
        <w:rPr>
          <w:rFonts w:ascii="仿宋" w:eastAsia="仿宋" w:hAnsi="仿宋" w:cs="楷体"/>
        </w:rPr>
        <w:t>杂交水稻覆盖全球梦</w:t>
      </w:r>
      <w:r w:rsidRPr="005D49EC">
        <w:rPr>
          <w:rFonts w:ascii="仿宋" w:eastAsia="仿宋" w:hAnsi="仿宋"/>
        </w:rPr>
        <w:t>”</w:t>
      </w:r>
      <w:r w:rsidRPr="005D49EC">
        <w:rPr>
          <w:rFonts w:ascii="仿宋" w:eastAsia="仿宋" w:hAnsi="仿宋" w:cs="楷体"/>
        </w:rPr>
        <w:t>。他呕心沥血，鞠躬尽瘁，为保障世界粮食安全作出巨大贡献，他的科学精神和奉献品质，是当代农业科技事业发展的宝贵财富。如今，隆平水稻博物馆先后荣获国家</w:t>
      </w:r>
      <w:r w:rsidRPr="005D49EC">
        <w:rPr>
          <w:rFonts w:ascii="仿宋" w:eastAsia="仿宋" w:hAnsi="仿宋"/>
        </w:rPr>
        <w:t>4A</w:t>
      </w:r>
      <w:r w:rsidRPr="005D49EC">
        <w:rPr>
          <w:rFonts w:ascii="仿宋" w:eastAsia="仿宋" w:hAnsi="仿宋" w:cs="楷体"/>
        </w:rPr>
        <w:t>级旅游景区、全国粮食安全宣传教育基地等荣誉。印在展馆墙上的话语引人注目：</w:t>
      </w:r>
      <w:r w:rsidRPr="005D49EC">
        <w:rPr>
          <w:rFonts w:ascii="仿宋" w:eastAsia="仿宋" w:hAnsi="仿宋"/>
        </w:rPr>
        <w:t>“</w:t>
      </w:r>
      <w:r w:rsidRPr="005D49EC">
        <w:rPr>
          <w:rFonts w:ascii="仿宋" w:eastAsia="仿宋" w:hAnsi="仿宋" w:cs="楷体"/>
        </w:rPr>
        <w:t>人就像种子，要做一粒好种子。</w:t>
      </w:r>
      <w:r w:rsidRPr="005D49EC">
        <w:rPr>
          <w:rFonts w:ascii="仿宋" w:eastAsia="仿宋" w:hAnsi="仿宋"/>
          <w:u w:val="single"/>
        </w:rPr>
        <w:t>”</w:t>
      </w:r>
      <w:r w:rsidRPr="005D49EC">
        <w:rPr>
          <w:rFonts w:ascii="仿宋" w:eastAsia="仿宋" w:hAnsi="仿宋" w:cs="楷体"/>
          <w:u w:val="single"/>
        </w:rPr>
        <w:t xml:space="preserve"> （2） </w:t>
      </w:r>
      <w:r w:rsidRPr="005D49EC">
        <w:rPr>
          <w:rFonts w:ascii="仿宋" w:eastAsia="仿宋" w:hAnsi="仿宋" w:cs="楷体"/>
        </w:rPr>
        <w:t>，细细回味。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6</w:t>
      </w:r>
      <w:r w:rsidRPr="005D49EC">
        <w:rPr>
          <w:rFonts w:ascii="仿宋" w:eastAsia="仿宋" w:hAnsi="仿宋"/>
        </w:rPr>
        <w:t>．请在文中括号内填入恰当的成语。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7</w:t>
      </w:r>
      <w:r w:rsidRPr="005D49EC">
        <w:rPr>
          <w:rFonts w:ascii="仿宋" w:eastAsia="仿宋" w:hAnsi="仿宋"/>
        </w:rPr>
        <w:t>．第一段画横线句子使用了哪种修辞手法？请分析使用这种修辞手法的妙处。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8</w:t>
      </w:r>
      <w:r w:rsidRPr="005D49EC">
        <w:rPr>
          <w:rFonts w:ascii="仿宋" w:eastAsia="仿宋" w:hAnsi="仿宋"/>
        </w:rPr>
        <w:t>．第二段标序号的部分有两处表述不当，请指出并做修改，使语言准确流畅，逻辑严密，不得改变原意。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9</w:t>
      </w:r>
      <w:r w:rsidRPr="005D49EC">
        <w:rPr>
          <w:rFonts w:ascii="仿宋" w:eastAsia="仿宋" w:hAnsi="仿宋"/>
        </w:rPr>
        <w:t>．作者在文中使用了很多数字。请结合文本，分析使用这些数字的好处。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10</w:t>
      </w:r>
      <w:r w:rsidRPr="005D49EC">
        <w:rPr>
          <w:rFonts w:ascii="仿宋" w:eastAsia="仿宋" w:hAnsi="仿宋"/>
        </w:rPr>
        <w:t>．请在文中画横线的空白处补写恰当的语句，使整段文字语意完整连贯，内容贴切，逻辑严密，每处不超过15个字。</w:t>
      </w:r>
    </w:p>
    <w:p w:rsidR="00D755C9" w:rsidRPr="005D49EC" w:rsidRDefault="00D755C9" w:rsidP="0034440D">
      <w:pPr>
        <w:adjustRightInd w:val="0"/>
        <w:snapToGrid w:val="0"/>
        <w:spacing w:line="440" w:lineRule="exact"/>
        <w:textAlignment w:val="center"/>
        <w:rPr>
          <w:rFonts w:ascii="仿宋" w:eastAsia="仿宋" w:hAnsi="仿宋"/>
        </w:rPr>
      </w:pPr>
    </w:p>
    <w:p w:rsidR="00D755C9" w:rsidRPr="005D49EC" w:rsidRDefault="005D49EC" w:rsidP="0034440D">
      <w:pPr>
        <w:adjustRightInd w:val="0"/>
        <w:snapToGrid w:val="0"/>
        <w:spacing w:line="440" w:lineRule="exact"/>
        <w:textAlignment w:val="center"/>
        <w:rPr>
          <w:rFonts w:ascii="仿宋" w:eastAsia="仿宋" w:hAnsi="仿宋"/>
          <w:b/>
          <w:sz w:val="24"/>
        </w:rPr>
      </w:pPr>
      <w:r w:rsidRPr="005D49EC">
        <w:rPr>
          <w:rFonts w:ascii="仿宋" w:eastAsia="仿宋" w:hAnsi="仿宋" w:hint="eastAsia"/>
          <w:b/>
          <w:sz w:val="24"/>
        </w:rPr>
        <w:t>能力</w:t>
      </w:r>
      <w:r>
        <w:rPr>
          <w:rFonts w:ascii="仿宋" w:eastAsia="仿宋" w:hAnsi="仿宋" w:hint="eastAsia"/>
          <w:b/>
          <w:sz w:val="24"/>
        </w:rPr>
        <w:t>培优</w:t>
      </w:r>
      <w:r w:rsidRPr="005D49EC">
        <w:rPr>
          <w:rFonts w:ascii="仿宋" w:eastAsia="仿宋" w:hAnsi="仿宋" w:hint="eastAsia"/>
          <w:b/>
          <w:sz w:val="24"/>
        </w:rPr>
        <w:t>练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一、</w:t>
      </w:r>
      <w:r w:rsidRPr="005D49EC">
        <w:rPr>
          <w:rFonts w:ascii="仿宋" w:eastAsia="仿宋" w:hAnsi="仿宋"/>
        </w:rPr>
        <w:t>阅读下面的唐诗，完成下面小题。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  <w:b/>
        </w:rPr>
        <w:t>宿府</w:t>
      </w:r>
      <w:r w:rsidRPr="005D49EC">
        <w:rPr>
          <w:rFonts w:ascii="仿宋" w:eastAsia="仿宋" w:hAnsi="仿宋" w:cs="楷体"/>
          <w:b/>
          <w:vertAlign w:val="superscript"/>
        </w:rPr>
        <w:t>①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杜甫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清秋幕府井梧寒，独宿江城蜡炬残。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永夜角声悲自语，中天月色好谁看？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风尘荏苒音书绝，关塞萧条行路难。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已忍伶俜十年</w:t>
      </w:r>
      <w:r w:rsidRPr="005D49EC">
        <w:rPr>
          <w:rFonts w:ascii="仿宋" w:eastAsia="仿宋" w:hAnsi="仿宋" w:cs="Cambria Math"/>
          <w:vertAlign w:val="superscript"/>
        </w:rPr>
        <w:t>②</w:t>
      </w:r>
      <w:r w:rsidRPr="005D49EC">
        <w:rPr>
          <w:rFonts w:ascii="仿宋" w:eastAsia="仿宋" w:hAnsi="仿宋" w:cs="楷体"/>
        </w:rPr>
        <w:t>事，强移栖息一枝安。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【注】①此诗作于唐代宗广德二年（</w:t>
      </w:r>
      <w:r w:rsidRPr="005D49EC">
        <w:rPr>
          <w:rFonts w:ascii="仿宋" w:eastAsia="仿宋" w:hAnsi="仿宋"/>
        </w:rPr>
        <w:t>764</w:t>
      </w:r>
      <w:r w:rsidRPr="005D49EC">
        <w:rPr>
          <w:rFonts w:ascii="仿宋" w:eastAsia="仿宋" w:hAnsi="仿宋" w:cs="楷体"/>
        </w:rPr>
        <w:t>年）六月，新任成都尹兼剑南节度使严武保荐杜甫为节度使幕府的参谋。②十年事：杜甫饱经丧乱，从天宝十四年（</w:t>
      </w:r>
      <w:r w:rsidRPr="005D49EC">
        <w:rPr>
          <w:rFonts w:ascii="仿宋" w:eastAsia="仿宋" w:hAnsi="仿宋"/>
        </w:rPr>
        <w:t>755</w:t>
      </w:r>
      <w:r w:rsidRPr="005D49EC">
        <w:rPr>
          <w:rFonts w:ascii="仿宋" w:eastAsia="仿宋" w:hAnsi="仿宋" w:cs="楷体"/>
        </w:rPr>
        <w:t>年）安史之乱爆发至作者写诗之时，正是十年。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1</w:t>
      </w:r>
      <w:r w:rsidR="0034440D">
        <w:rPr>
          <w:rFonts w:ascii="仿宋" w:eastAsia="仿宋" w:hAnsi="仿宋" w:hint="eastAsia"/>
        </w:rPr>
        <w:t>1</w:t>
      </w:r>
      <w:r w:rsidRPr="005D49EC">
        <w:rPr>
          <w:rFonts w:ascii="仿宋" w:eastAsia="仿宋" w:hAnsi="仿宋"/>
        </w:rPr>
        <w:t>．下列对这首诗的理解和赏析，不正确的一项是（</w:t>
      </w:r>
      <w:r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Pr="005D49EC">
        <w:rPr>
          <w:rFonts w:ascii="仿宋" w:eastAsia="仿宋" w:hAnsi="仿宋"/>
        </w:rPr>
        <w:t>）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0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A．诗歌首联通过“清秋”“井梧”“蜡炬”等景物的勾画，渲染出凄清冷寂的氛围，烘托诗人“独宿”之苦。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0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B．诗歌颔联写“独宿”的所闻所见，动静结合，以吞吐的语气，塑造出一个看月听角声、独宿不寐的人物形象。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0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lastRenderedPageBreak/>
        <w:t>C．“栖息一枝安”，表达出作者对在苦捱十年后获朋友严武送来“一枝”栖息，在幕府得以安宁寄居的感激之情。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0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D．前两联写“独宿”之景，而情含景中，后两联则直接抒发情感，真挚、深沉，体现了诗人“沉郁顿挫”的艺术风格。</w:t>
      </w:r>
    </w:p>
    <w:p w:rsidR="00D755C9" w:rsidRPr="005D49EC" w:rsidRDefault="0034440D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="00D755C9" w:rsidRPr="005D49EC">
        <w:rPr>
          <w:rFonts w:ascii="仿宋" w:eastAsia="仿宋" w:hAnsi="仿宋"/>
        </w:rPr>
        <w:t>2．《宿府》和诗人的另一首诗《登高》写作时间仅仅相差三年。两首诗所表达的思想感情有何相似之处？请简要分析。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hint="eastAsia"/>
        </w:rPr>
        <w:t>二、</w:t>
      </w:r>
      <w:r w:rsidRPr="005D49EC">
        <w:rPr>
          <w:rFonts w:ascii="仿宋" w:eastAsia="仿宋" w:hAnsi="仿宋"/>
        </w:rPr>
        <w:t>阅读下面这首唐诗，完成下面小题。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  <w:b/>
        </w:rPr>
        <w:t>短歌行</w:t>
      </w:r>
      <w:r w:rsidRPr="005D49EC">
        <w:rPr>
          <w:rFonts w:ascii="仿宋" w:eastAsia="仿宋" w:hAnsi="仿宋" w:cs="楷体"/>
          <w:b/>
          <w:vertAlign w:val="superscript"/>
        </w:rPr>
        <w:t>①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李白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白日何短短，百年苦易满。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苍穹浩茫茫，万劫太极长</w:t>
      </w:r>
      <w:r w:rsidRPr="005D49EC">
        <w:rPr>
          <w:rFonts w:ascii="仿宋" w:eastAsia="仿宋" w:hAnsi="仿宋" w:cs="Cambria Math"/>
          <w:vertAlign w:val="superscript"/>
        </w:rPr>
        <w:t>②</w:t>
      </w:r>
      <w:r w:rsidRPr="005D49EC">
        <w:rPr>
          <w:rFonts w:ascii="仿宋" w:eastAsia="仿宋" w:hAnsi="仿宋" w:cs="楷体"/>
        </w:rPr>
        <w:t>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麻姑垂两鬓，一半已成霜。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天公见玉女，大笑亿千场</w:t>
      </w:r>
      <w:r w:rsidRPr="005D49EC">
        <w:rPr>
          <w:rFonts w:ascii="仿宋" w:eastAsia="仿宋" w:hAnsi="仿宋" w:cs="Cambria Math"/>
          <w:vertAlign w:val="superscript"/>
        </w:rPr>
        <w:t>③</w:t>
      </w:r>
      <w:r w:rsidRPr="005D49EC">
        <w:rPr>
          <w:rFonts w:ascii="仿宋" w:eastAsia="仿宋" w:hAnsi="仿宋" w:cs="楷体"/>
        </w:rPr>
        <w:t>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吾欲揽六龙，回车挂扶桑</w:t>
      </w:r>
      <w:r w:rsidRPr="005D49EC">
        <w:rPr>
          <w:rFonts w:ascii="仿宋" w:eastAsia="仿宋" w:hAnsi="仿宋" w:cs="Cambria Math"/>
          <w:vertAlign w:val="superscript"/>
        </w:rPr>
        <w:t>④</w:t>
      </w:r>
      <w:r w:rsidRPr="005D49EC">
        <w:rPr>
          <w:rFonts w:ascii="仿宋" w:eastAsia="仿宋" w:hAnsi="仿宋" w:cs="楷体"/>
        </w:rPr>
        <w:t>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北斗酌美酒、劝龙各一觞。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center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富贵非所愿，与人驻颜光。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firstLine="56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 w:cs="楷体"/>
        </w:rPr>
        <w:t>【注】①此诗大约作于李白</w:t>
      </w:r>
      <w:r w:rsidRPr="005D49EC">
        <w:rPr>
          <w:rFonts w:ascii="仿宋" w:eastAsia="仿宋" w:hAnsi="仿宋"/>
        </w:rPr>
        <w:t>“</w:t>
      </w:r>
      <w:r w:rsidRPr="005D49EC">
        <w:rPr>
          <w:rFonts w:ascii="仿宋" w:eastAsia="仿宋" w:hAnsi="仿宋" w:cs="楷体"/>
        </w:rPr>
        <w:t>奉诏入京</w:t>
      </w:r>
      <w:r w:rsidRPr="005D49EC">
        <w:rPr>
          <w:rFonts w:ascii="仿宋" w:eastAsia="仿宋" w:hAnsi="仿宋"/>
        </w:rPr>
        <w:t>”</w:t>
      </w:r>
      <w:r w:rsidRPr="005D49EC">
        <w:rPr>
          <w:rFonts w:ascii="仿宋" w:eastAsia="仿宋" w:hAnsi="仿宋" w:cs="楷体"/>
        </w:rPr>
        <w:t>之前。②万劫：犹万世，形容时间极长。太极：这里指天地未分以前的元气。③传说天公与玉女在一起玩投壶之戏，投中者则天公大笑。④此处化用《楚辞·远游》中的</w:t>
      </w:r>
      <w:r w:rsidRPr="005D49EC">
        <w:rPr>
          <w:rFonts w:ascii="仿宋" w:eastAsia="仿宋" w:hAnsi="仿宋"/>
        </w:rPr>
        <w:t>“</w:t>
      </w:r>
      <w:r w:rsidRPr="005D49EC">
        <w:rPr>
          <w:rFonts w:ascii="仿宋" w:eastAsia="仿宋" w:hAnsi="仿宋" w:cs="楷体"/>
        </w:rPr>
        <w:t>维六龙于扶桑</w:t>
      </w:r>
      <w:r w:rsidRPr="005D49EC">
        <w:rPr>
          <w:rFonts w:ascii="仿宋" w:eastAsia="仿宋" w:hAnsi="仿宋"/>
        </w:rPr>
        <w:t>”</w:t>
      </w:r>
      <w:r w:rsidRPr="005D49EC">
        <w:rPr>
          <w:rFonts w:ascii="仿宋" w:eastAsia="仿宋" w:hAnsi="仿宋" w:cs="楷体"/>
        </w:rPr>
        <w:t>。六龙：指太阳。神话传说日神乘车，驾以六龙。扶桑：神话中的树，在东海中，日出于其上。</w:t>
      </w:r>
    </w:p>
    <w:p w:rsidR="00D755C9" w:rsidRPr="005D49EC" w:rsidRDefault="0034440D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="00D755C9" w:rsidRPr="005D49EC">
        <w:rPr>
          <w:rFonts w:ascii="仿宋" w:eastAsia="仿宋" w:hAnsi="仿宋"/>
        </w:rPr>
        <w:t>3．下列对这首诗的理解与赏析，不正确的一项是（</w:t>
      </w:r>
      <w:r w:rsidR="00D755C9" w:rsidRPr="005D49EC">
        <w:rPr>
          <w:rFonts w:ascii="Times New Roman" w:eastAsia="仿宋" w:hAnsi="Times New Roman" w:cs="Times New Roman"/>
          <w:kern w:val="0"/>
          <w:sz w:val="24"/>
        </w:rPr>
        <w:t>   </w:t>
      </w:r>
      <w:r w:rsidR="00D755C9" w:rsidRPr="005D49EC">
        <w:rPr>
          <w:rFonts w:ascii="仿宋" w:eastAsia="仿宋" w:hAnsi="仿宋"/>
        </w:rPr>
        <w:t>）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0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A．此诗为乐府旧题，以人生易老对比时光永恒，流露出时光易逝、年华难驻的感伤与失落之情。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0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B．“白日”运用了借代手法，代指时间，有化抽象为具体的作用。一、二句为后文抒情做了铺垫。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0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C．“苍穹”两句，上句从“空间”角度言天宇浩瀚无垠；下句从“时间”角度感叹光阴永恒漫长。</w:t>
      </w:r>
    </w:p>
    <w:p w:rsidR="00D755C9" w:rsidRPr="005D49EC" w:rsidRDefault="00D755C9" w:rsidP="0034440D">
      <w:pPr>
        <w:adjustRightInd w:val="0"/>
        <w:snapToGrid w:val="0"/>
        <w:spacing w:line="440" w:lineRule="exact"/>
        <w:ind w:left="300"/>
        <w:jc w:val="left"/>
        <w:textAlignment w:val="center"/>
        <w:rPr>
          <w:rFonts w:ascii="仿宋" w:eastAsia="仿宋" w:hAnsi="仿宋"/>
        </w:rPr>
      </w:pPr>
      <w:r w:rsidRPr="005D49EC">
        <w:rPr>
          <w:rFonts w:ascii="仿宋" w:eastAsia="仿宋" w:hAnsi="仿宋"/>
        </w:rPr>
        <w:t>D．“吾欲”四句，诗人欲揽“六龙”，挂日“扶桑”，劝饮神龙，表达了渴望时光停歇的愿望。</w:t>
      </w:r>
    </w:p>
    <w:p w:rsidR="00D755C9" w:rsidRPr="005D49EC" w:rsidRDefault="0034440D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 w:rsidR="00D755C9" w:rsidRPr="005D49EC">
        <w:rPr>
          <w:rFonts w:ascii="仿宋" w:eastAsia="仿宋" w:hAnsi="仿宋"/>
        </w:rPr>
        <w:t>4．前人评价本诗“恣意恢奇，逸情云上”，结合诗歌内容谈谈你的理解。</w:t>
      </w:r>
    </w:p>
    <w:p w:rsidR="00D755C9" w:rsidRPr="005D49EC" w:rsidRDefault="00D755C9" w:rsidP="0034440D">
      <w:pPr>
        <w:adjustRightInd w:val="0"/>
        <w:snapToGrid w:val="0"/>
        <w:spacing w:line="440" w:lineRule="exact"/>
        <w:jc w:val="left"/>
        <w:textAlignment w:val="center"/>
        <w:rPr>
          <w:rFonts w:ascii="仿宋" w:eastAsia="仿宋" w:hAnsi="仿宋"/>
        </w:rPr>
      </w:pPr>
    </w:p>
    <w:sectPr w:rsidR="00D755C9" w:rsidRPr="005D49EC" w:rsidSect="005D49EC">
      <w:headerReference w:type="default" r:id="rId8"/>
      <w:footerReference w:type="default" r:id="rId9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3D1" w:rsidRDefault="006113D1" w:rsidP="00C455C4">
      <w:r>
        <w:separator/>
      </w:r>
    </w:p>
  </w:endnote>
  <w:endnote w:type="continuationSeparator" w:id="0">
    <w:p w:rsidR="006113D1" w:rsidRDefault="006113D1" w:rsidP="00C4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5C4" w:rsidRDefault="00EE1106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next-textbox:#_x0000_s1027;mso-fit-shape-to-text:t" inset="0,0,0,0">
            <w:txbxContent>
              <w:p w:rsidR="00C455C4" w:rsidRDefault="00EE1106">
                <w:pPr>
                  <w:pStyle w:val="a4"/>
                </w:pPr>
                <w:r>
                  <w:fldChar w:fldCharType="begin"/>
                </w:r>
                <w:r w:rsidR="000633CE">
                  <w:instrText xml:space="preserve"> PAGE  \* MERGEFORMAT </w:instrText>
                </w:r>
                <w:r>
                  <w:fldChar w:fldCharType="separate"/>
                </w:r>
                <w:r w:rsidR="009E4F59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3D1" w:rsidRDefault="006113D1" w:rsidP="00C455C4">
      <w:r>
        <w:separator/>
      </w:r>
    </w:p>
  </w:footnote>
  <w:footnote w:type="continuationSeparator" w:id="0">
    <w:p w:rsidR="006113D1" w:rsidRDefault="006113D1" w:rsidP="00C45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5C4" w:rsidRDefault="000633CE">
    <w:pPr>
      <w:pStyle w:val="a5"/>
      <w:rPr>
        <w:szCs w:val="18"/>
      </w:rPr>
    </w:pPr>
    <w:r>
      <w:rPr>
        <w:rFonts w:hint="eastAsia"/>
        <w:szCs w:val="18"/>
      </w:rPr>
      <w:t>横峰中学学生寒假作业（学科）</w:t>
    </w:r>
    <w:r>
      <w:rPr>
        <w:rFonts w:hint="eastAsia"/>
        <w:szCs w:val="18"/>
      </w:rPr>
      <w:t xml:space="preserve"> </w:t>
    </w:r>
    <w:r>
      <w:rPr>
        <w:rFonts w:hint="eastAsia"/>
        <w:szCs w:val="18"/>
      </w:rPr>
      <w:t>编号：</w:t>
    </w:r>
    <w:proofErr w:type="spellStart"/>
    <w:r>
      <w:rPr>
        <w:rFonts w:hint="eastAsia"/>
        <w:szCs w:val="18"/>
      </w:rPr>
      <w:t>hfzx</w:t>
    </w:r>
    <w:proofErr w:type="spellEnd"/>
    <w:r>
      <w:rPr>
        <w:rFonts w:hint="eastAsia"/>
        <w:szCs w:val="18"/>
      </w:rPr>
      <w:t xml:space="preserve"> </w:t>
    </w:r>
    <w:r>
      <w:rPr>
        <w:rFonts w:hint="eastAsia"/>
        <w:szCs w:val="18"/>
      </w:rPr>
      <w:t>（第</w:t>
    </w:r>
    <w:r w:rsidR="00D755C9">
      <w:rPr>
        <w:rFonts w:hint="eastAsia"/>
        <w:szCs w:val="18"/>
      </w:rPr>
      <w:t>9</w:t>
    </w:r>
    <w:r>
      <w:rPr>
        <w:rFonts w:hint="eastAsia"/>
        <w:szCs w:val="18"/>
      </w:rPr>
      <w:t>课时）</w:t>
    </w:r>
    <w:r>
      <w:rPr>
        <w:rFonts w:hint="eastAsia"/>
        <w:szCs w:val="18"/>
      </w:rPr>
      <w:t xml:space="preserve"> </w:t>
    </w:r>
    <w:r w:rsidR="00D755C9">
      <w:rPr>
        <w:rFonts w:hint="eastAsia"/>
        <w:szCs w:val="18"/>
      </w:rPr>
      <w:t>编写人：邓建平</w:t>
    </w:r>
    <w:r>
      <w:rPr>
        <w:rFonts w:hint="eastAsia"/>
        <w:szCs w:val="18"/>
      </w:rPr>
      <w:t xml:space="preserve"> </w:t>
    </w:r>
    <w:r w:rsidR="00D755C9">
      <w:rPr>
        <w:rFonts w:hint="eastAsia"/>
        <w:szCs w:val="18"/>
      </w:rPr>
      <w:t>审核人：谢骏驰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1999"/>
    <w:multiLevelType w:val="singleLevel"/>
    <w:tmpl w:val="256D199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M2NjZkMTcxMWEzZTUyNGViODk4YWM4MjViZWQ1Y2UifQ=="/>
  </w:docVars>
  <w:rsids>
    <w:rsidRoot w:val="00C455C4"/>
    <w:rsid w:val="EEFDCC7C"/>
    <w:rsid w:val="F76F0E48"/>
    <w:rsid w:val="000633CE"/>
    <w:rsid w:val="0034440D"/>
    <w:rsid w:val="005D49EC"/>
    <w:rsid w:val="005E346D"/>
    <w:rsid w:val="006113D1"/>
    <w:rsid w:val="009E4F59"/>
    <w:rsid w:val="00C455C4"/>
    <w:rsid w:val="00D755C9"/>
    <w:rsid w:val="00EE1106"/>
    <w:rsid w:val="00F72B99"/>
    <w:rsid w:val="0C2062B0"/>
    <w:rsid w:val="18EA07E2"/>
    <w:rsid w:val="238C4FCD"/>
    <w:rsid w:val="3B1F3DC4"/>
    <w:rsid w:val="42984EF4"/>
    <w:rsid w:val="4DC90020"/>
    <w:rsid w:val="4E8956D1"/>
    <w:rsid w:val="6E6BCA95"/>
    <w:rsid w:val="735F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5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sid w:val="00C455C4"/>
    <w:rPr>
      <w:rFonts w:ascii="宋体" w:eastAsia="宋体" w:hAnsi="Courier New" w:cs="Courier New"/>
      <w:szCs w:val="21"/>
    </w:rPr>
  </w:style>
  <w:style w:type="paragraph" w:styleId="a4">
    <w:name w:val="footer"/>
    <w:basedOn w:val="a"/>
    <w:qFormat/>
    <w:rsid w:val="00C455C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C455C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List Paragraph"/>
    <w:basedOn w:val="a"/>
    <w:qFormat/>
    <w:rsid w:val="00C455C4"/>
    <w:pPr>
      <w:ind w:firstLineChars="200" w:firstLine="420"/>
    </w:pPr>
    <w:rPr>
      <w:rFonts w:ascii="Calibri" w:hAnsi="Calibri"/>
      <w:szCs w:val="22"/>
    </w:rPr>
  </w:style>
  <w:style w:type="paragraph" w:styleId="a7">
    <w:name w:val="Balloon Text"/>
    <w:basedOn w:val="a"/>
    <w:link w:val="Char"/>
    <w:rsid w:val="00D755C9"/>
    <w:rPr>
      <w:sz w:val="18"/>
      <w:szCs w:val="18"/>
    </w:rPr>
  </w:style>
  <w:style w:type="character" w:customStyle="1" w:styleId="Char">
    <w:name w:val="批注框文本 Char"/>
    <w:basedOn w:val="a0"/>
    <w:link w:val="a7"/>
    <w:rsid w:val="00D755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Administrator</cp:lastModifiedBy>
  <cp:revision>5</cp:revision>
  <dcterms:created xsi:type="dcterms:W3CDTF">2024-10-30T00:39:00Z</dcterms:created>
  <dcterms:modified xsi:type="dcterms:W3CDTF">2025-01-08T08:15:00Z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919A667CE85226225C287E67289101E7_43</vt:lpwstr>
  </property>
  <property fmtid="{D5CDD505-2E9C-101B-9397-08002B2CF9AE}" pid="4" name="KSOTemplateDocerSaveRecord">
    <vt:lpwstr>eyJoZGlkIjoiM2M2NjZkMTcxMWEzZTUyNGViODk4YWM4MjViZWQ1Y2UiLCJ1c2VySWQiOiI0NjYyODQxNTkifQ==</vt:lpwstr>
  </property>
</Properties>
</file>