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语文学科寒假作业（复习）   第7课时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630" w:firstLineChars="300"/>
        <w:jc w:val="left"/>
        <w:textAlignment w:val="auto"/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散文基本知识</w:t>
      </w:r>
      <w:r>
        <w:rPr>
          <w:rFonts w:hint="eastAsia"/>
          <w:color w:val="FF0000"/>
        </w:rPr>
        <w:t>：</w:t>
      </w:r>
    </w:p>
    <w:p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20" w:firstLineChars="200"/>
        <w:jc w:val="left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 </w:t>
      </w:r>
      <w:r>
        <w:rPr>
          <w:rFonts w:hint="eastAsia"/>
          <w:color w:val="auto"/>
          <w:lang w:val="en-US" w:eastAsia="zh-CN"/>
        </w:rPr>
        <w:t>散文，作为一种文学体裁，独具魅力，它借助丰富多彩、生动传神的语言，细腻描绘社会生活中的人物、事件、景致与物象，并深入发掘其内在意蕴与哲理，以此抒发对自然、社会及人生的深刻感悟。</w:t>
      </w:r>
    </w:p>
    <w:p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20" w:firstLineChars="200"/>
        <w:jc w:val="left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散文的核心特征在于“形散而神不散”。所谓“形散”，即指散文的题材选取极为广泛自由，不受时空约束，表现手法也灵活多变，不拘一格。而“神不散”则强调散文应有一个明确且集中的主题思想，作为全文的灵魂。</w:t>
      </w:r>
    </w:p>
    <w:p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20" w:firstLineChars="200"/>
        <w:jc w:val="left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在内容上，散文侧重于作者个人对生活的深刻感悟或独特的生活经验，通过状物、记人、写景等多种方式，将这些感悟和经验巧妙地融入文字之中。</w:t>
      </w:r>
    </w:p>
    <w:p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20" w:firstLineChars="200"/>
        <w:jc w:val="left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形式上，散文具有以下特点：它以个人抒情为主，巧妙地将抒情与议论融为一体；往往从细微之处入手，以小见大，展现深刻内涵；善于从侧面进行暗示，留给读者广阔的想象空间；行文自由洒脱，结构灵活多变，不拘泥于固定模式。</w:t>
      </w:r>
    </w:p>
    <w:p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20" w:firstLineChars="200"/>
        <w:jc w:val="left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与小说相比，散文并不追求完整的故事情节和鲜明的人物形象，也不要求全面展示矛盾冲突的发展过程。它更注重表达作者对生活的独特感受，其中的“我”往往是作者本人的真实写照，而人物形象则源自现实生活，非虚构而成。</w:t>
      </w:r>
    </w:p>
    <w:p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20" w:firstLineChars="200"/>
        <w:jc w:val="left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散文的“神”是其精髓所在，它统摄全文，使内容与形式紧密相连。在结构上，散文通常需要一条清晰的线索，将那些看似零散的材料有机串联起来，形成一个和谐统一的整体。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．补写出下列句子中的空缺部分。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</w:pPr>
      <w:r>
        <w:t>（1）曹操《短歌行》中，“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sz w:val="21"/>
          <w:u w:val="single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sz w:val="21"/>
          <w:u w:val="single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</w:t>
      </w:r>
      <w:r>
        <w:t>”两句用比兴的手法暗示贤才应当择明主，以图大业。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</w:pPr>
      <w:r>
        <w:t>（2）校园小作者培训会上，作协杨老师以陶渊明《归园田居（其一）》中“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sz w:val="21"/>
          <w:u w:val="single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sz w:val="21"/>
          <w:u w:val="single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”两句为例，引导孩子们通过描写平常的动物来展现农村充满生气的画面。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</w:pPr>
      <w:r>
        <w:t>（3）暑假时，陈老师到天姥山游玩，从车上远远望去，只见天姥山山势高峻，仿佛遮住了天空，他不禁信口吟出了李白《梦游天姥吟留别》中的“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b w:val="0"/>
          <w:sz w:val="21"/>
          <w:u w:val="single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sz w:val="21"/>
          <w:u w:val="single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”两句。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．补写下列句子的空缺部分。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20" w:firstLineChars="200"/>
        <w:jc w:val="left"/>
        <w:textAlignment w:val="center"/>
      </w:pPr>
      <w:r>
        <w:t>（1）《登高》中“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</w:t>
      </w:r>
      <w:r>
        <w:t>”道出郁积诗人心中的自身之苦和国运之恨，无限悲凉难以排遣。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20" w:firstLineChars="200"/>
        <w:jc w:val="left"/>
        <w:textAlignment w:val="center"/>
      </w:pPr>
      <w:r>
        <w:t>（2）曹操在《短歌行》中“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</w:t>
      </w:r>
      <w:r>
        <w:t>”两句，借用典故，说明自己会热切殷勤地接待贤才，使天下的人才都心悦诚服地归顺。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20" w:firstLineChars="200"/>
        <w:jc w:val="left"/>
        <w:textAlignment w:val="center"/>
      </w:pPr>
      <w:r>
        <w:t>（3）乡村民宿“爱陶居”开业了，房屋周围按照陶渊明《归园田居》（其一）中“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</w:t>
      </w:r>
      <w:r>
        <w:t>”的句意，栽种了多种树木，受到游客喜爱。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20" w:firstLineChars="200"/>
        <w:jc w:val="left"/>
        <w:textAlignment w:val="center"/>
      </w:pPr>
      <w:r>
        <w:t>（4）《梦游天姥吟留别》流露出诗人对人生的几多失意和深沉的感慨，此时此刻诗人感到最能抚慰心灵的句子是“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b w:val="0"/>
          <w:sz w:val="21"/>
          <w:u w:val="single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</w:t>
      </w:r>
      <w:r>
        <w:t>”。在诗人看来，徜徉山水的乐趣，才是最快意的。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40" w:lineRule="exact"/>
        <w:ind w:right="0"/>
        <w:jc w:val="left"/>
        <w:textAlignment w:val="center"/>
        <w:rPr>
          <w:rFonts w:ascii="Times New Roman" w:hAnsi="Times New Roman" w:eastAsia="宋体" w:cs="Times New Roman"/>
          <w:b/>
          <w:bCs/>
          <w:color w:val="0218E6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3、阅读下面的文字，完成下面小题。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2" w:firstLineChars="200"/>
        <w:jc w:val="center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b/>
          <w:color w:val="000000"/>
          <w:sz w:val="21"/>
          <w:szCs w:val="21"/>
        </w:rPr>
        <w:t>江州寻陶潜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center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钱红莉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我心里只有陶潜。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别人在陶潜的田园诗里读出了闲适恬淡，我读出的唯有困苦忧惧——年岁愈长，愈甚。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终于来到柴桑，是陶渊明纪念馆。解说大姐一身紫丝绒，脸盘丰盈，正大仙容的气质。她大约不知眼前这班人皆操持文学这一行当，且大方自信地引领我们进进出出。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我像个游魂漠漠然四处晃荡。院中翠竹修篁，洒下浓荫一地。荷池干涸，莲蓬枯如青铜。秋风羽羽，阴影处颇有寒意。最后一爿小屋内，玻璃长柜里陈列一帧陶潜山居图卷，大姐热情招呼众人来看。</w:t>
      </w:r>
      <w:r>
        <w:rPr>
          <w:rFonts w:ascii="楷体" w:hAnsi="楷体" w:eastAsia="楷体" w:cs="楷体"/>
          <w:color w:val="000000"/>
          <w:sz w:val="21"/>
          <w:szCs w:val="21"/>
          <w:u w:val="single"/>
        </w:rPr>
        <w:t>她指这里，复指那里，仿佛我们手持《辋川集》去终南山寻访王维遗踪那么珍重。</w:t>
      </w:r>
      <w:r>
        <w:rPr>
          <w:rFonts w:ascii="楷体" w:hAnsi="楷体" w:eastAsia="楷体" w:cs="楷体"/>
          <w:color w:val="000000"/>
          <w:sz w:val="21"/>
          <w:szCs w:val="21"/>
        </w:rPr>
        <w:t>末了，进入忘我之境的她，滔滔迭迭大段背诵《归去来兮辞》，抑扬顿挫，有音韵之美，令独自面墙而立审视陶潜一生行旅图的我忽然哽咽，泪水大颗大颗往下滚……慌忙摸出墨镜，狼狈而窘迫，仿佛听闻别人的讥讽：这人莫非有病，室内戴墨镜？此时此刻，我似与他心意相通，体恤着他精神上的困苦、愤激。这首词赋，也是他的精神自况，千年之后的我们来读它，也是温习着他清洁的人格。故欧阳修才要说，《归去来兮辞》是东晋唯一文章。诗赋文章向来是一个人的灵魂自传，映照出的，正是他的心性、骨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一直觉得，陶潜是天下文人中第一等真人，他守住了知识分子的个体尊严——岂止不折腰？我最佩服的，是他的惝然自若，你看《归去来兮辞》小序写得何等坦诚：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余家贫，耕植不足以自给。幼稚盈室，瓶无储粟，生生所资，未见其术。亲故多劝余为长吏，脱然有怀，求之靡途……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如此磊落坦荡，却无寒酸相，彻底超脱于主流俗世之外，大多文人，一贯擅长半遮半掩，早早丢失掉安身立命的“趋真”精神。现实里，我给予一个人最坏的评价，无非是——文假，人更假。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时间之河顺流而下，一路至晋、隋、唐，到宋，有了一个苏轼，一贬再贬，何等困苦受辱，怎么就不曾崩溃过？他谪居黄州时，便早早找到了精神支柱陶潜啊。苏轼生命中的这一段，虽说早前于史料中厘清过脉络，但直至真正伫立江畔眺望对岸黄冈，我方才恍然有悟：黄州、江州两地何等之近！黄州当地政府也曾辟了一片东坡荒地给苏轼，让他自耕自食。东游西逛排遣苦闷的苏轼，日日饮酒迟归，时不时乘扁舟一叶，过江到访庐山东林寺、西林寺，而此地正是陶潜故乡，苏轼一下抓住了灵魂知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日后，为了向这位东晋第一人致敬，他自黄州、惠州、儋州，一路书写“和陶诗”不辍。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或许，苏轼不折不曲随遇而安的性格，正是为陶潜精神所滋养着的。《赤壁赋》中“寄蜉蝣于天地，渺沧海之一粟。哀吾生之须臾，羡长江之无穷。携飞仙以遨游，抱明月而长终”的宇宙观，不正呼应着《归去来兮辞》中天地自然的和谐吗？二人性情迥异，陶潜的困苦皆藏于诗文的肌理中，不深拓，看不见，苏轼外露些，但两人终究殊途同归了，皆走向了“怀良辰以孤往”之境，也是“倚南窗以寄傲，审容膝之易安”的向内求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一个文人岂能种好地？难免窘迫，内外交困。但看他的田园诗中丝毫不见怨尤，孜孜白描天地自然之美。偶尔的一次低落情绪，见《乞食》诗。长期营养不良的他，大约罹患低血糖症吧。一日饿得心慌，他敲了陌生人家的门。人一看是大诗人，欣然开门纳客，恭敬招待。末了，他又添愧疚，怅惘一声，我不能像韩信那样报答一饭之恩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何等自责啊。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世间官场，只要肯弯腰，周旋之，钻营之，何愁不可腾达飞黄？岂止报答不了陌生人一饭之恩，甚或妻儿，也不会跟着受苦。你说一个人为了不违逆自己心性，执意溺陷于世俗窘境之中，要付出多少孤勇？他的嗜酒成瘾，正是排遣精神困苦的根源吧。人非神佛，除了孤勇，矛盾，想必也是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高蹈出尘之余，该有多少困顿挣扎？一个有人格的人，也是千疮百孔的人。</w:t>
      </w:r>
      <w:r>
        <w:rPr>
          <w:rFonts w:ascii="楷体" w:hAnsi="楷体" w:eastAsia="楷体" w:cs="楷体"/>
          <w:color w:val="000000"/>
          <w:sz w:val="21"/>
          <w:szCs w:val="21"/>
          <w:u w:val="single"/>
        </w:rPr>
        <w:t>主流俗世的失败，正是他的勋章。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both"/>
        <w:textAlignment w:val="center"/>
        <w:rPr>
          <w:color w:val="000000"/>
          <w:sz w:val="21"/>
          <w:szCs w:val="21"/>
        </w:rPr>
      </w:pPr>
      <w:r>
        <w:rPr>
          <w:rFonts w:ascii="楷体" w:hAnsi="楷体" w:eastAsia="楷体" w:cs="楷体"/>
          <w:color w:val="000000"/>
          <w:sz w:val="21"/>
          <w:szCs w:val="21"/>
        </w:rPr>
        <w:t>中国的诗歌史，三篇辞赋不能绕过去。屈原的《楚辞》，愤慨激烈。陶潜的《归去来兮辞》，转为冲淡平和。苏轼的《赤壁赋》，彻底明心通透。这三人的诗文内核中，有一种共通的东西，那就是知识分子的温暖心肠，以及不曾折曲的气节。近年，我读鲁迅古体诗，也读出了屈陶苏的影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（1）</w:t>
      </w:r>
      <w:r>
        <w:rPr>
          <w:rFonts w:ascii="宋体" w:hAnsi="宋体" w:eastAsia="宋体" w:cs="宋体"/>
          <w:color w:val="000000"/>
          <w:sz w:val="21"/>
          <w:szCs w:val="21"/>
        </w:rPr>
        <w:t>下列对文本相关内容的理解，不正确的一项是（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A. </w:t>
      </w:r>
      <w:r>
        <w:rPr>
          <w:rFonts w:ascii="宋体" w:hAnsi="宋体" w:eastAsia="宋体" w:cs="宋体"/>
          <w:color w:val="000000"/>
          <w:sz w:val="21"/>
          <w:szCs w:val="21"/>
        </w:rPr>
        <w:t>在陶渊明纪念馆“四处晃荡”时，作者探寻遗迹，渴望走近陶潜，院中景物的凉意与其内心的“漠漠然”相契合。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B. </w:t>
      </w:r>
      <w:r>
        <w:rPr>
          <w:rFonts w:ascii="宋体" w:hAnsi="宋体" w:eastAsia="宋体" w:cs="宋体"/>
          <w:color w:val="000000"/>
          <w:sz w:val="21"/>
          <w:szCs w:val="21"/>
        </w:rPr>
        <w:t>解说大姐的着装、气质与陶潜纪念馆似有些格格不入，后来她声情并茂、抑扬顿挫的朗诵让我激动得泪流满面。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C. </w:t>
      </w:r>
      <w:r>
        <w:rPr>
          <w:rFonts w:ascii="宋体" w:hAnsi="宋体" w:eastAsia="宋体" w:cs="宋体"/>
          <w:color w:val="000000"/>
          <w:sz w:val="21"/>
          <w:szCs w:val="21"/>
        </w:rPr>
        <w:t>精神的困苦愤激和人格的清洁都在《归去来兮辞》中得以体现，作者借欧阳修的评价来表达对陶潜的钦佩之情。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rFonts w:ascii="宋体" w:hAnsi="宋体" w:eastAsia="宋体" w:cs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D. </w:t>
      </w:r>
      <w:r>
        <w:rPr>
          <w:rFonts w:ascii="宋体" w:hAnsi="宋体" w:eastAsia="宋体" w:cs="宋体"/>
          <w:color w:val="000000"/>
          <w:sz w:val="21"/>
          <w:szCs w:val="21"/>
        </w:rPr>
        <w:t>《江州寻陶潜》从陶渊明纪念馆“寻”起，又“寻”及陶潜的文学作品、仕宦遭际、生活处境和他内在的精神思想。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bookmarkStart w:id="0" w:name="_GoBack"/>
      <w:bookmarkEnd w:id="0"/>
      <w:r>
        <w:rPr>
          <w:rFonts w:hint="eastAsia"/>
          <w:color w:val="000000"/>
          <w:sz w:val="21"/>
          <w:szCs w:val="21"/>
          <w:lang w:val="en-US" w:eastAsia="zh-CN"/>
        </w:rPr>
        <w:t>（2）</w:t>
      </w:r>
      <w:r>
        <w:rPr>
          <w:color w:val="0000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</w:rPr>
        <w:t>下列对文本艺术特色的分析鉴赏，不正确的一项是（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A. </w:t>
      </w:r>
      <w:r>
        <w:rPr>
          <w:rFonts w:ascii="宋体" w:hAnsi="宋体" w:eastAsia="宋体" w:cs="宋体"/>
          <w:color w:val="000000"/>
          <w:sz w:val="21"/>
          <w:szCs w:val="21"/>
        </w:rPr>
        <w:t>开头写“我的心里只有陶潜”，简约之中表达出的作者的喜爱与敬佩之情，正是文章的情感主线。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B. </w:t>
      </w:r>
      <w:r>
        <w:rPr>
          <w:rFonts w:ascii="宋体" w:hAnsi="宋体" w:eastAsia="宋体" w:cs="宋体"/>
          <w:color w:val="000000"/>
          <w:sz w:val="21"/>
          <w:szCs w:val="21"/>
        </w:rPr>
        <w:t>文中两处画线句都使用了比喻，前句表现讲解大姐的热情投入，后句表达作者对陶潜的高度赞美。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C. </w:t>
      </w:r>
      <w:r>
        <w:rPr>
          <w:rFonts w:ascii="宋体" w:hAnsi="宋体" w:eastAsia="宋体" w:cs="宋体"/>
          <w:color w:val="000000"/>
          <w:sz w:val="21"/>
          <w:szCs w:val="21"/>
        </w:rPr>
        <w:t>作者在文中将陶潜和大多数文人对比，也与鲁迅类比，都是为了深入透彻地探究陶潜的精神世界。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420" w:firstLineChars="200"/>
        <w:jc w:val="left"/>
        <w:textAlignment w:val="center"/>
        <w:rPr>
          <w:rFonts w:ascii="宋体" w:hAnsi="宋体" w:eastAsia="宋体" w:cs="宋体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D. </w:t>
      </w:r>
      <w:r>
        <w:rPr>
          <w:rFonts w:ascii="宋体" w:hAnsi="宋体" w:eastAsia="宋体" w:cs="宋体"/>
          <w:color w:val="000000"/>
          <w:sz w:val="21"/>
          <w:szCs w:val="21"/>
        </w:rPr>
        <w:t>本文综合采用描写、叙述、抒情、议论多种表达方式，将历史与文学、理性与感性巧妙地结合。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center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（3）</w:t>
      </w:r>
      <w:r>
        <w:rPr>
          <w:rFonts w:ascii="宋体" w:hAnsi="宋体" w:eastAsia="宋体" w:cs="宋体"/>
          <w:color w:val="000000"/>
          <w:sz w:val="21"/>
          <w:szCs w:val="21"/>
        </w:rPr>
        <w:t>作者在陶潜的作品里读出了哪些“困苦忧惧”？请结合文本分析。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center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(4)</w:t>
      </w:r>
      <w:r>
        <w:rPr>
          <w:rFonts w:ascii="宋体" w:hAnsi="宋体" w:eastAsia="宋体" w:cs="宋体"/>
          <w:color w:val="000000"/>
          <w:sz w:val="21"/>
          <w:szCs w:val="21"/>
        </w:rPr>
        <w:t>本文着重写作者在江州寻访陶潜，却为何用大量篇幅写苏轼？请结合文本分析。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Chars="200"/>
        <w:jc w:val="left"/>
        <w:textAlignment w:val="center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701" w:right="1474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横峰中学学生寒假作业（语文） 编号：hfzx （第7课时） 编写人：蒋莉    审核人：邓荣华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kZGEwZGM5OWVhMjAyZWZiMmJhNDJkODFmNDY1ZTIifQ=="/>
    <w:docVar w:name="KSO_WPS_MARK_KEY" w:val="5b5915c6-e5ee-4801-993c-d8df0dddb5fd"/>
  </w:docVars>
  <w:rsids>
    <w:rsidRoot w:val="00000000"/>
    <w:rsid w:val="0C2062B0"/>
    <w:rsid w:val="18EA07E2"/>
    <w:rsid w:val="238C4FCD"/>
    <w:rsid w:val="42984EF4"/>
    <w:rsid w:val="45A20183"/>
    <w:rsid w:val="4DC90020"/>
    <w:rsid w:val="4E89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80</Characters>
  <Lines>0</Lines>
  <Paragraphs>0</Paragraphs>
  <TotalTime>4</TotalTime>
  <ScaleCrop>false</ScaleCrop>
  <LinksUpToDate>false</LinksUpToDate>
  <CharactersWithSpaces>102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文心show</cp:lastModifiedBy>
  <dcterms:modified xsi:type="dcterms:W3CDTF">2025-01-08T06:50:54Z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A54EADF152D341E1907FC91C6DEEAA04</vt:lpwstr>
  </property>
  <property fmtid="{D5CDD505-2E9C-101B-9397-08002B2CF9AE}" pid="4" name="KSOTemplateDocerSaveRecord">
    <vt:lpwstr>eyJoZGlkIjoiM2M2NjZkMTcxMWEzZTUyNGViODk4YWM4MjViZWQ1Y2UiLCJ1c2VySWQiOiI0NjYyODQxNTkifQ==</vt:lpwstr>
  </property>
</Properties>
</file>