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语文学科寒假作业（复习） 第13课时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  <w:bookmarkStart w:id="0" w:name="_GoBack"/>
      <w:bookmarkEnd w:id="0"/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7A829D2D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FF000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32"/>
          <w:lang w:val="en-US" w:eastAsia="zh-CN"/>
        </w:rPr>
        <w:t>分析戏剧中的人物形象的方法：</w:t>
      </w:r>
    </w:p>
    <w:p w14:paraId="4E1D31DF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一、从人物自身表现分析人物形象</w:t>
      </w:r>
    </w:p>
    <w:p w14:paraId="701D5354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1独白：分析人物的内心独白，这些独白通常能揭示人物的心理活动和性格特点。</w:t>
      </w:r>
    </w:p>
    <w:p w14:paraId="62F8E5FF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2对白：人物之间的对话也是展现人物性格的重要方式。通过对话内容、语气和方式，可以推断出人物的性格特点、情感状态和人际关系。</w:t>
      </w:r>
    </w:p>
    <w:p w14:paraId="1DEB2628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3动作：戏剧中人物的动作是性格的直观反映。观察人物在特定情境下的动作，可以进一步了解他们的性格和态度。</w:t>
      </w:r>
    </w:p>
    <w:p w14:paraId="39AF3C33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二、从戏剧冲突解读人物形象</w:t>
      </w:r>
    </w:p>
    <w:p w14:paraId="446DDF80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戏剧冲突是展现人物性格的重要手段。分析人物在冲突中的表现，可以了解他们的性格特点、价值观和对冲突的态度。</w:t>
      </w:r>
    </w:p>
    <w:p w14:paraId="486EA24F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三、从生活背景理解人物形象</w:t>
      </w:r>
    </w:p>
    <w:p w14:paraId="7168B4A8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1时代背景：分析戏剧所描绘的时代背景，有助于理解人物在特定历史环境下的行为和心理。</w:t>
      </w:r>
    </w:p>
    <w:p w14:paraId="3EC05F6C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2社会背景：人物的社会地位、家庭背景、教育经历等都会对他们的性格和行为产生影响。将这些因素纳入分析，可以更全面地理解人物形象。</w:t>
      </w:r>
    </w:p>
    <w:p w14:paraId="2350B255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四、从其他人的评价多角度还原人物形象</w:t>
      </w:r>
    </w:p>
    <w:p w14:paraId="297BB999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注意其他角色的评价，戏剧中其他角色对主要人物的评价，往往能从侧面反映出主要人物的性格特点和行为方式。</w:t>
      </w:r>
    </w:p>
    <w:p w14:paraId="2CF0E982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二、练习模块</w:t>
      </w:r>
    </w:p>
    <w:p w14:paraId="26B7B186">
      <w:pPr>
        <w:shd w:val="clear" w:color="auto" w:fill="auto"/>
        <w:spacing w:line="360" w:lineRule="auto"/>
        <w:jc w:val="left"/>
        <w:textAlignment w:val="center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一、</w:t>
      </w:r>
      <w:r>
        <w:rPr>
          <w:sz w:val="24"/>
          <w:szCs w:val="32"/>
        </w:rPr>
        <w:t>阅读下面的文字，完成下题。</w:t>
      </w:r>
    </w:p>
    <w:p w14:paraId="41BC0EB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视障女孩读盲文深情朗诵《黄河颂》</w:t>
      </w:r>
      <w:r>
        <w:rPr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，视障女孩</w:t>
      </w:r>
      <w:r>
        <w:rPr>
          <w:rFonts w:ascii="楷体" w:hAnsi="楷体" w:eastAsia="楷体" w:cs="楷体"/>
          <w:sz w:val="21"/>
          <w:szCs w:val="21"/>
          <w:u w:val="single"/>
        </w:rPr>
        <w:t xml:space="preserve"> ① </w:t>
      </w:r>
      <w:r>
        <w:rPr>
          <w:rFonts w:ascii="楷体" w:hAnsi="楷体" w:eastAsia="楷体" w:cs="楷体"/>
          <w:sz w:val="21"/>
          <w:szCs w:val="21"/>
        </w:rPr>
        <w:t>的表演极富感染力；</w:t>
      </w:r>
      <w:r>
        <w:rPr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小伙用</w:t>
      </w:r>
      <w:r>
        <w:rPr>
          <w:sz w:val="21"/>
          <w:szCs w:val="21"/>
        </w:rPr>
        <w:t>600</w:t>
      </w:r>
      <w:r>
        <w:rPr>
          <w:rFonts w:ascii="楷体" w:hAnsi="楷体" w:eastAsia="楷体" w:cs="楷体"/>
          <w:sz w:val="21"/>
          <w:szCs w:val="21"/>
        </w:rPr>
        <w:t>个魔方拼出袁隆平肖像画</w:t>
      </w:r>
      <w:r>
        <w:rPr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；</w:t>
      </w:r>
      <w:r>
        <w:rPr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大学生</w:t>
      </w:r>
      <w:r>
        <w:rPr>
          <w:sz w:val="21"/>
          <w:szCs w:val="21"/>
        </w:rPr>
        <w:t>3</w:t>
      </w:r>
      <w:r>
        <w:rPr>
          <w:rFonts w:ascii="楷体" w:hAnsi="楷体" w:eastAsia="楷体" w:cs="楷体"/>
          <w:sz w:val="21"/>
          <w:szCs w:val="21"/>
        </w:rPr>
        <w:t>天用剪纸定格抗疫瞬间</w:t>
      </w:r>
      <w:r>
        <w:rPr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；等等。这类短视频有一些共同特点：真实故事感动人心，（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 </w:t>
      </w:r>
      <w:r>
        <w:rPr>
          <w:rFonts w:ascii="楷体" w:hAnsi="楷体" w:eastAsia="楷体" w:cs="楷体"/>
          <w:sz w:val="21"/>
          <w:szCs w:val="21"/>
        </w:rPr>
        <w:t>），在经历较长时间的野蛮发展之后，短视频行业滋生出不少问题。比如有一类短视频，标题像新闻事件，内容</w:t>
      </w:r>
      <w:r>
        <w:rPr>
          <w:sz w:val="21"/>
          <w:szCs w:val="21"/>
          <w:u w:val="single"/>
        </w:rPr>
        <w:t>“</w:t>
      </w:r>
      <w:r>
        <w:rPr>
          <w:rFonts w:ascii="楷体" w:hAnsi="楷体" w:eastAsia="楷体" w:cs="楷体"/>
          <w:sz w:val="21"/>
          <w:szCs w:val="21"/>
          <w:u w:val="single"/>
        </w:rPr>
        <w:t xml:space="preserve"> ② </w:t>
      </w:r>
      <w:r>
        <w:rPr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，或让人感动，或让人愤怒，事实上只是演员在演绎剧本，欺骗观众感情。</w:t>
      </w:r>
      <w:r>
        <w:rPr>
          <w:sz w:val="21"/>
          <w:szCs w:val="21"/>
        </w:rPr>
        <w:t>2020</w:t>
      </w:r>
      <w:r>
        <w:rPr>
          <w:rFonts w:ascii="楷体" w:hAnsi="楷体" w:eastAsia="楷体" w:cs="楷体"/>
          <w:sz w:val="21"/>
          <w:szCs w:val="21"/>
        </w:rPr>
        <w:t>年，</w:t>
      </w:r>
      <w:r>
        <w:rPr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女孩考上名校跪谢爸爸</w:t>
      </w:r>
      <w:r>
        <w:rPr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的假视频事件曾引发广泛关注，网友对此类营销号和段子手可谓</w:t>
      </w:r>
      <w:r>
        <w:rPr>
          <w:rFonts w:ascii="楷体" w:hAnsi="楷体" w:eastAsia="楷体" w:cs="楷体"/>
          <w:sz w:val="21"/>
          <w:szCs w:val="21"/>
          <w:u w:val="single"/>
        </w:rPr>
        <w:t xml:space="preserve"> ③ </w:t>
      </w:r>
      <w:r>
        <w:rPr>
          <w:rFonts w:ascii="楷体" w:hAnsi="楷体" w:eastAsia="楷体" w:cs="楷体"/>
          <w:sz w:val="21"/>
          <w:szCs w:val="21"/>
        </w:rPr>
        <w:t>。如今，虽然广大网友已经普遍提高了辨别力，常常在评论区和弹幕区批驳此类短视频，但是剧本式</w:t>
      </w:r>
      <w:r>
        <w:rPr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新闻事件</w:t>
      </w:r>
      <w:r>
        <w:rPr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仍然屡禁不止。</w:t>
      </w:r>
    </w:p>
    <w:p w14:paraId="5E31C05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  <w:u w:val="wave"/>
        </w:rPr>
        <w:t>纪实类短视频关照生活中的文艺，对短视频创作不仅具有启发性，还对我们的文艺创作也有重要的借鉴意义。</w:t>
      </w:r>
      <w:r>
        <w:rPr>
          <w:rFonts w:ascii="楷体" w:hAnsi="楷体" w:eastAsia="楷体" w:cs="楷体"/>
          <w:sz w:val="21"/>
          <w:szCs w:val="21"/>
        </w:rPr>
        <w:t>这些</w:t>
      </w:r>
      <w:r>
        <w:rPr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民间高手</w:t>
      </w:r>
      <w:r>
        <w:rPr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用实际行动证明了一个道理：文学艺术的成长离不开人民的滋养，人民中有着一切文学艺术取之不尽、用之不竭的源泉。</w:t>
      </w:r>
    </w:p>
    <w:p w14:paraId="66B31EB4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请在文中横线处填入恰当的成语。</w:t>
      </w:r>
    </w:p>
    <w:p w14:paraId="7306F0D0">
      <w:pPr>
        <w:pStyle w:val="2"/>
        <w:numPr>
          <w:numId w:val="0"/>
        </w:numPr>
        <w:rPr>
          <w:rFonts w:hint="eastAsia" w:ascii="仿宋" w:hAnsi="仿宋" w:eastAsia="仿宋" w:cs="仿宋"/>
          <w:sz w:val="21"/>
          <w:szCs w:val="21"/>
        </w:rPr>
      </w:pPr>
    </w:p>
    <w:p w14:paraId="4609A7BA">
      <w:pPr>
        <w:pStyle w:val="2"/>
        <w:numPr>
          <w:numId w:val="0"/>
        </w:numPr>
        <w:rPr>
          <w:rFonts w:hint="eastAsia" w:ascii="仿宋" w:hAnsi="仿宋" w:eastAsia="仿宋" w:cs="仿宋"/>
          <w:sz w:val="21"/>
          <w:szCs w:val="21"/>
        </w:rPr>
      </w:pPr>
    </w:p>
    <w:p w14:paraId="679E6CFB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文中画波浪线的句子有语病，请进行修改，使语言表达准确流畅。可少量增删词语，不得改变原意。</w:t>
      </w:r>
    </w:p>
    <w:p w14:paraId="226F7152">
      <w:pPr>
        <w:pStyle w:val="2"/>
        <w:widowControl w:val="0"/>
        <w:numPr>
          <w:numId w:val="0"/>
        </w:numPr>
        <w:spacing w:before="28"/>
        <w:jc w:val="both"/>
        <w:rPr>
          <w:rFonts w:hint="eastAsia" w:ascii="仿宋" w:hAnsi="仿宋" w:eastAsia="仿宋" w:cs="仿宋"/>
          <w:sz w:val="21"/>
          <w:szCs w:val="21"/>
        </w:rPr>
      </w:pPr>
    </w:p>
    <w:p w14:paraId="53A1CE10">
      <w:pPr>
        <w:pStyle w:val="2"/>
        <w:widowControl w:val="0"/>
        <w:numPr>
          <w:numId w:val="0"/>
        </w:numPr>
        <w:spacing w:before="28"/>
        <w:jc w:val="both"/>
        <w:rPr>
          <w:rFonts w:hint="eastAsia" w:ascii="仿宋" w:hAnsi="仿宋" w:eastAsia="仿宋" w:cs="仿宋"/>
          <w:sz w:val="21"/>
          <w:szCs w:val="21"/>
        </w:rPr>
      </w:pPr>
    </w:p>
    <w:p w14:paraId="2EF6140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</w:t>
      </w:r>
      <w:r>
        <w:rPr>
          <w:rFonts w:hint="eastAsia" w:ascii="仿宋" w:hAnsi="仿宋" w:eastAsia="仿宋" w:cs="仿宋"/>
          <w:sz w:val="21"/>
          <w:szCs w:val="21"/>
        </w:rPr>
        <w:t>．下列填入文中括号内的语句，衔接最恰当的一项是（</w:t>
      </w:r>
      <w:r>
        <w:rPr>
          <w:rFonts w:hint="eastAsia" w:ascii="仿宋" w:hAnsi="仿宋" w:eastAsia="仿宋" w:cs="仿宋"/>
          <w:kern w:val="0"/>
          <w:sz w:val="21"/>
          <w:szCs w:val="21"/>
        </w:rPr>
        <w:t>   </w:t>
      </w:r>
      <w:r>
        <w:rPr>
          <w:rFonts w:hint="eastAsia" w:ascii="仿宋" w:hAnsi="仿宋" w:eastAsia="仿宋" w:cs="仿宋"/>
          <w:sz w:val="21"/>
          <w:szCs w:val="21"/>
        </w:rPr>
        <w:t>）</w:t>
      </w:r>
    </w:p>
    <w:p w14:paraId="2F977B1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A．但我们要正视短视频的发展现状，文艺美感吸人眼球</w:t>
      </w:r>
    </w:p>
    <w:p w14:paraId="4AD2F13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B．文艺美感吸人眼球。但我们要正视短视频的发展现状</w:t>
      </w:r>
    </w:p>
    <w:p w14:paraId="0608050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C．但我们要正视短视频的发展现状，吸人眼球的是文艺美感</w:t>
      </w:r>
    </w:p>
    <w:p w14:paraId="228743D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D．吸人眼球的是文艺美感。但我们要正视短视频的发展现状</w:t>
      </w:r>
    </w:p>
    <w:p w14:paraId="6BA960C8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二、阅读下面的文字，完成4~7题</w:t>
      </w:r>
    </w:p>
    <w:p w14:paraId="763503A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</w:pPr>
      <w:r>
        <w:rPr>
          <w:rFonts w:ascii="楷体" w:hAnsi="楷体" w:eastAsia="楷体" w:cs="楷体"/>
          <w:b/>
        </w:rPr>
        <w:t>廷见元帝</w:t>
      </w:r>
      <w:r>
        <w:rPr>
          <w:rFonts w:ascii="楷体" w:hAnsi="楷体" w:eastAsia="楷体" w:cs="楷体"/>
          <w:b/>
          <w:vertAlign w:val="superscript"/>
        </w:rPr>
        <w:t>①</w:t>
      </w:r>
    </w:p>
    <w:p w14:paraId="3792B94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曹禺</w:t>
      </w:r>
    </w:p>
    <w:p w14:paraId="5A4E4CE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[燕婉动听的官乐在大殿里飘荡。宫娥仪仗迤逦摆开。王昭君丰容靓饰，光彩照人，顾影徘徊，惊动左右。她走上来。]</w:t>
      </w:r>
    </w:p>
    <w:p w14:paraId="0F37405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萧育：贵人朝见大单于殿下。</w:t>
      </w:r>
    </w:p>
    <w:p w14:paraId="6A491DD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王昭君：后庭王昭君觐见大单于殿下，千岁！千千岁！</w:t>
      </w:r>
    </w:p>
    <w:p w14:paraId="66FC97E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（垂下眼）</w:t>
      </w:r>
    </w:p>
    <w:p w14:paraId="61C43E3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元帝：平身。</w:t>
      </w:r>
    </w:p>
    <w:p w14:paraId="32A0222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王昭君：谢天子。</w:t>
      </w:r>
    </w:p>
    <w:p w14:paraId="32701CD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萧育：（望着元帝与呼韩邪）下面还有备选的美女，还要看吗？陛下。</w:t>
      </w:r>
    </w:p>
    <w:p w14:paraId="521BF66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元帝：（望着王昭君）不、不用了。</w:t>
      </w:r>
    </w:p>
    <w:p w14:paraId="072F03B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萧育：（对呼韩邪）大单于呢？</w:t>
      </w:r>
    </w:p>
    <w:p w14:paraId="1582DCE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呼韩邪：（还在惊愕中）不、不，就依天子陛下吧。</w:t>
      </w:r>
    </w:p>
    <w:p w14:paraId="738A3B0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元帝：（赞美地）汉宫中居然有这样一块未曾雕琢的美玉啊！（和蔼地）好，你为我们唱一段《鹿鸣》之曲，来欢祝单于吧。</w:t>
      </w:r>
    </w:p>
    <w:p w14:paraId="5BAA2D1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王昭君：后庭王昭君万死，昭君没有学过。</w:t>
      </w:r>
    </w:p>
    <w:p w14:paraId="2401F04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元帝：哦？</w:t>
      </w:r>
    </w:p>
    <w:p w14:paraId="387D152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王昭君：臣昭君愿唱一支比《鹿鸣》还要尽意的歌子。</w:t>
      </w:r>
    </w:p>
    <w:p w14:paraId="7FB3781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[举朝震惊。]</w:t>
      </w:r>
    </w:p>
    <w:p w14:paraId="25A249B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元帝：什么？</w:t>
      </w:r>
    </w:p>
    <w:p w14:paraId="434FE4C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王昭君：（从容地）《长相知》。</w:t>
      </w:r>
    </w:p>
    <w:p w14:paraId="339A401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王龙：（厉声地）大胆！这是乡俚下民的情歌，怎么能在天子面前歌唱，侮慢圣听！</w:t>
      </w:r>
    </w:p>
    <w:p w14:paraId="056A715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元帝：（吃惊，却没有发脾气）哦，《长相知》，这叫什么东西？</w:t>
      </w:r>
    </w:p>
    <w:p w14:paraId="0241C8E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王昭君：（从容不迫）陛下愿听吗？</w:t>
      </w:r>
    </w:p>
    <w:p w14:paraId="00ACDA6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萧育：（也忍不住了）这个姑娘简直是出人意外。</w:t>
      </w:r>
    </w:p>
    <w:p w14:paraId="4F05A74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元帝：（被王昭君雍容自若的态度所吸住，笑着）好，你唱吧。下面有人伴奏吗？</w:t>
      </w:r>
    </w:p>
    <w:p w14:paraId="33F4F8A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[殿下无人回答。]</w:t>
      </w:r>
    </w:p>
    <w:p w14:paraId="72F24B4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苦伶仃：（走出跪下）老奴苦伶仃愿试一试。</w:t>
      </w:r>
    </w:p>
    <w:p w14:paraId="6128C81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王龙：（抗议地）陛下！</w:t>
      </w:r>
    </w:p>
    <w:p w14:paraId="054EB51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元帝：（温和地）让她唱。</w:t>
      </w:r>
    </w:p>
    <w:p w14:paraId="1B9FFDA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[苦伶仃从腰间拿出一支胡管，吹起来。]</w:t>
      </w:r>
    </w:p>
    <w:p w14:paraId="3FD9B3D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王昭君：（唱）上邪！/我欲与君长相知/长命毋绝衰/山无陵/江水为竭/冬雷震震/夏雨雪/天地合/乃敢与君绝/长相知啊/长相知。</w:t>
      </w:r>
    </w:p>
    <w:p w14:paraId="15FDB07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[王昭君唱得悠婉动人，声彻天外。元帝随着歌声，领会每一句诗，王昭君唱毕，跪拜。]</w:t>
      </w:r>
    </w:p>
    <w:p w14:paraId="6D3154A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元帝：唱得好，真唱得好。是天上的音乐。平身。</w:t>
      </w:r>
    </w:p>
    <w:p w14:paraId="3381BEE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王昭君：谢陛下。（站起）</w:t>
      </w:r>
    </w:p>
    <w:p w14:paraId="25ACBE4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元帝：（忽然）但是你不觉得你有罪吗？</w:t>
      </w:r>
    </w:p>
    <w:p w14:paraId="4374A13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王昭君：（又跪下）昭君死罪。昭君没有迎逢陛下圣意，歌唱陛下的御作，昭君死罪。</w:t>
      </w:r>
    </w:p>
    <w:p w14:paraId="5E962A9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元帝：不是。你在这样的嘉宾面前，唱起这样儿女的情歌，不是失了礼吗？</w:t>
      </w:r>
    </w:p>
    <w:p w14:paraId="3EBEB9E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王龙：就是啊，陛下，这应该交掖庭治罪，该砍头的。</w:t>
      </w:r>
    </w:p>
    <w:p w14:paraId="7DEB2B8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王昭君：陛下能容臣昭君一言不？</w:t>
      </w:r>
    </w:p>
    <w:p w14:paraId="2CFCBD2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元帝：好，你说。</w:t>
      </w:r>
    </w:p>
    <w:p w14:paraId="0EAA9B7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王昭君：陛下，如果能容昭君一言，这样的话是要站着说的。</w:t>
      </w:r>
    </w:p>
    <w:p w14:paraId="78C1ABE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元帝：好，你就站着说。</w:t>
      </w:r>
    </w:p>
    <w:p w14:paraId="487D320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（立起来，意态自若，侃侃然）陛下，礼发于诚，声发于心，行出于义。天生圣人都是本着“义”和“诚”的大道理治理天下的。于今，汉、匈一家，情同兄弟，弟兄之间，不都要长命相知，天地长久吗？长相知，才能不相疑；不相疑，才能长相知。长相知，长不断，难道陛下和单于不想“长相知”吗？难道单于和陛下不要“长不断”吗？长相知啊！长相知！这岂是区区的男女之情，碌碌的儿女之意哉！</w:t>
      </w:r>
    </w:p>
    <w:p w14:paraId="1562599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元帝：（忍不住连连点头）好，好！</w:t>
      </w:r>
    </w:p>
    <w:p w14:paraId="16EC844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呼韩邪：（也忍不住）啊，陛下，这真是说得好极了。</w:t>
      </w:r>
    </w:p>
    <w:p w14:paraId="200DBF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[这时，全朝上下也忽然欢快起来。]</w:t>
      </w:r>
    </w:p>
    <w:p w14:paraId="31456D8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元帝：（听了多遍，依然忘记）你叫什么名字？</w:t>
      </w:r>
    </w:p>
    <w:p w14:paraId="7788EAA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王昭君：臣早已禀奏，王昭君。</w:t>
      </w:r>
    </w:p>
    <w:p w14:paraId="30D8E46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元帝：哦，王昭君，王昭君。你恰恰说到我们的心上了。</w:t>
      </w:r>
    </w:p>
    <w:p w14:paraId="3C2843B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元帝：（对呼韩邪）你看，这一点不就神奇吗？（对苦伶仃）可你怎么也会吹这个调子呢？</w:t>
      </w:r>
    </w:p>
    <w:p w14:paraId="071BE0C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苦伶仃：启奏天子，塞上胡、汉两家百姓都会唱这个歌子的。</w:t>
      </w:r>
    </w:p>
    <w:p w14:paraId="50C86D5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元帝：哦，胡人、汉人都会唱的？</w:t>
      </w:r>
    </w:p>
    <w:p w14:paraId="7DEBB42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苦伶仃：是，陛下。</w:t>
      </w:r>
    </w:p>
    <w:p w14:paraId="56EEC5C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[这时，一个年老的大黄门执羽檄上。]</w:t>
      </w:r>
    </w:p>
    <w:p w14:paraId="02BAC11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黄门：启奏陛下！鸡鹿寨十万火急，羽书传到长安，请圣裁。</w:t>
      </w:r>
    </w:p>
    <w:p w14:paraId="541F42E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元帝：萧卿代读。</w:t>
      </w:r>
    </w:p>
    <w:p w14:paraId="23E031F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萧育：（展开羽书）“鸡鹿寨都尉祁连将军、云中太守陈昌等急奏天子陛下：昨夜匈奴骑兵，突然袭击，放兵抢劫汉朝商队，将货物一扫而空，又乘风纵火，将关市烧毁。臣等急派兵马。胡骑遁去，不知下落……”</w:t>
      </w:r>
    </w:p>
    <w:p w14:paraId="7B84B2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元帝：不要念下去了。</w:t>
      </w:r>
    </w:p>
    <w:p w14:paraId="616D53D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呼韩邪：（大惊失色）温敦，这是怎么回事？</w:t>
      </w:r>
    </w:p>
    <w:p w14:paraId="306CB86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温敦：消息突然，小臣毫不知晓。</w:t>
      </w:r>
    </w:p>
    <w:p w14:paraId="43EB262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元帝：（拿着羽书，笑着说）你们说，这个紧急军报奇怪不奇怪？大单于——</w:t>
      </w:r>
    </w:p>
    <w:p w14:paraId="309897E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呼韩邪：（离座）陛下！</w:t>
      </w:r>
    </w:p>
    <w:p w14:paraId="542DA4C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元帝：（望着萧育）这岂不是太荒唐了吗？</w:t>
      </w:r>
    </w:p>
    <w:p w14:paraId="62C42E0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呼韩邪：（猜不出元帝是什么心思，紧张地望着元帝）陛下……</w:t>
      </w:r>
    </w:p>
    <w:p w14:paraId="501C46F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元帝：（忽然向王昭君，立起）你刚才说什么“相疑相知”的话，是怎么讲的？</w:t>
      </w:r>
    </w:p>
    <w:p w14:paraId="437E8BA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王昭君：（清清楚楚地）长相知，才能不相疑；不相疑，才能长相知。</w:t>
      </w:r>
    </w:p>
    <w:p w14:paraId="1BF4313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忽然，对呼韩邪闪出宽慰的笑容）对啊！不相疑，才能长相知。弟兄朋友之间，不就是这样吗。（走到呼韩邪面前）呼韩邪单于，边塞上的事情出人意外，总是不免的。但是对我们天长地久的昆弟、翁婿之欢，这不是一件很小的事情吗？放心吧。猜得出来，匈奴刚刚太平，有一些不臣之徒在找单于的麻烦，趁你在长安，要给你难堪。难道中原的人可以上这样的当吗？</w:t>
      </w:r>
    </w:p>
    <w:p w14:paraId="765AF9F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呼韩邪：臣惶恐。今天，中原天子的深情，臣永远不能忘记，臣定要彻查此事，禀报天子。</w:t>
      </w:r>
    </w:p>
    <w:p w14:paraId="137F844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元帝：（劝慰地）不说这些了吧。我们亲家还谈我们的和亲大事吧。（对萧育，指王昭君）这就是单于未来的</w:t>
      </w:r>
      <w:r>
        <w:rPr>
          <w:rFonts w:ascii="楷体" w:hAnsi="楷体" w:eastAsia="楷体" w:cs="楷体"/>
          <w:sz w:val="20"/>
        </w:rPr>
        <w:t>阏</w:t>
      </w:r>
      <w:r>
        <w:rPr>
          <w:rFonts w:ascii="楷体" w:hAnsi="楷体" w:eastAsia="楷体" w:cs="楷体"/>
        </w:rPr>
        <w:t>氏吗？</w:t>
      </w:r>
    </w:p>
    <w:p w14:paraId="0D278C4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萧育：（望着呼韩邪）那就看大单于的心意了。</w:t>
      </w:r>
    </w:p>
    <w:p w14:paraId="546D4C8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呼韩邪：（立刻走向元帝面前，作礼）臣感谢天子。</w:t>
      </w:r>
    </w:p>
    <w:p w14:paraId="75BBB98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萧育：恭贺单于殿下选了</w:t>
      </w:r>
      <w:r>
        <w:rPr>
          <w:rFonts w:ascii="楷体" w:hAnsi="楷体" w:eastAsia="楷体" w:cs="楷体"/>
          <w:sz w:val="20"/>
        </w:rPr>
        <w:t>阏</w:t>
      </w:r>
      <w:r>
        <w:rPr>
          <w:rFonts w:ascii="楷体" w:hAnsi="楷体" w:eastAsia="楷体" w:cs="楷体"/>
        </w:rPr>
        <w:t>氏。</w:t>
      </w:r>
    </w:p>
    <w:p w14:paraId="2AAEBF8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[这时，全朝上下顿时欢呼起来。殿外喊着：“单于和亲，千秋万岁！”]</w:t>
      </w:r>
    </w:p>
    <w:p w14:paraId="4CC8EFA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注释：①本节选自曹禺《王昭君》第二幕，题目为编者所加。后面故事为昭君被册封公主，出嫁匈奴。她和单于一心，互相守护，化解种种危机。</w:t>
      </w:r>
    </w:p>
    <w:p w14:paraId="2AAB5A0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4</w:t>
      </w:r>
      <w:r>
        <w:rPr>
          <w:rFonts w:hint="eastAsia" w:ascii="仿宋" w:hAnsi="仿宋" w:eastAsia="仿宋" w:cs="仿宋"/>
          <w:sz w:val="21"/>
          <w:szCs w:val="21"/>
        </w:rPr>
        <w:t>．下列对节选部分戏剧内容的理解，不正确的一项是（</w:t>
      </w:r>
      <w:r>
        <w:rPr>
          <w:rFonts w:hint="eastAsia" w:ascii="仿宋" w:hAnsi="仿宋" w:eastAsia="仿宋" w:cs="仿宋"/>
          <w:kern w:val="0"/>
          <w:sz w:val="21"/>
          <w:szCs w:val="21"/>
        </w:rPr>
        <w:t>   </w:t>
      </w:r>
      <w:r>
        <w:rPr>
          <w:rFonts w:hint="eastAsia" w:ascii="仿宋" w:hAnsi="仿宋" w:eastAsia="仿宋" w:cs="仿宋"/>
          <w:sz w:val="21"/>
          <w:szCs w:val="21"/>
        </w:rPr>
        <w:t>）</w:t>
      </w:r>
    </w:p>
    <w:p w14:paraId="3E04291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A．面对王龙等朝中大臣的阻挠，王昭君毫不畏惧，从容自若，最终打动元帝，得以在朝堂上演唱《长相知》。</w:t>
      </w:r>
    </w:p>
    <w:p w14:paraId="2B218D0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B．《长相知》本来是首表现生死不渝爱情的歌曲，而剧中却赋予其新的意义，象征汉、匈长久友好，世代相知。</w:t>
      </w:r>
    </w:p>
    <w:p w14:paraId="2E1535E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C．剧中的汉元帝在面对匈奴挑起事端的斗争时，既保持了大汉的威严，又予以单于充分理解，是个明君形象。</w:t>
      </w:r>
    </w:p>
    <w:p w14:paraId="3E67C1D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D．呼韩邪单于亲赴长安和亲，自己的部下却在边境骚扰，面对元帝的质问和谅解，单于表面平静，内心复杂。</w:t>
      </w:r>
    </w:p>
    <w:p w14:paraId="65E2818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5</w:t>
      </w:r>
      <w:r>
        <w:rPr>
          <w:rFonts w:hint="eastAsia" w:ascii="仿宋" w:hAnsi="仿宋" w:eastAsia="仿宋" w:cs="仿宋"/>
          <w:sz w:val="21"/>
          <w:szCs w:val="21"/>
        </w:rPr>
        <w:t>．下列对戏剧艺术特点的分析不正确的一项是（</w:t>
      </w:r>
      <w:r>
        <w:rPr>
          <w:rFonts w:hint="eastAsia" w:ascii="仿宋" w:hAnsi="仿宋" w:eastAsia="仿宋" w:cs="仿宋"/>
          <w:kern w:val="0"/>
          <w:sz w:val="21"/>
          <w:szCs w:val="21"/>
        </w:rPr>
        <w:t>   </w:t>
      </w:r>
      <w:r>
        <w:rPr>
          <w:rFonts w:hint="eastAsia" w:ascii="仿宋" w:hAnsi="仿宋" w:eastAsia="仿宋" w:cs="仿宋"/>
          <w:sz w:val="21"/>
          <w:szCs w:val="21"/>
        </w:rPr>
        <w:t>）</w:t>
      </w:r>
    </w:p>
    <w:p w14:paraId="30AD0C0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A．开头舞台提示描写了王昭君华丽出场，暗示出人物在剧情发展中将有不俗表现。</w:t>
      </w:r>
    </w:p>
    <w:p w14:paraId="443C296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B．节选部分主要通过人物对白展开故事，众多人物的形象在言谈举止中跃然纸上。</w:t>
      </w:r>
    </w:p>
    <w:p w14:paraId="0A9CCC2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C．作者对苦伶仃这个人物说出胡汉百姓心声之事极尽渲染，表现追求和平的主题。</w:t>
      </w:r>
    </w:p>
    <w:p w14:paraId="02A2EBE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0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D．剧中除正面描写外，还多运用侧面描写，如通过众人反应表现昭君的美丽与不凡。</w:t>
      </w:r>
    </w:p>
    <w:p w14:paraId="5BBA263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6</w:t>
      </w:r>
      <w:r>
        <w:rPr>
          <w:rFonts w:hint="eastAsia" w:ascii="仿宋" w:hAnsi="仿宋" w:eastAsia="仿宋" w:cs="仿宋"/>
          <w:sz w:val="21"/>
          <w:szCs w:val="21"/>
        </w:rPr>
        <w:t>．作者设置了哪几层冲突来推动情节发展的？请结合文本简要分析。</w:t>
      </w:r>
    </w:p>
    <w:p w14:paraId="0B86FDBE">
      <w:pPr>
        <w:pStyle w:val="2"/>
        <w:rPr>
          <w:sz w:val="21"/>
          <w:szCs w:val="21"/>
        </w:rPr>
      </w:pPr>
    </w:p>
    <w:p w14:paraId="14034943">
      <w:pPr>
        <w:pStyle w:val="2"/>
        <w:rPr>
          <w:sz w:val="21"/>
          <w:szCs w:val="21"/>
        </w:rPr>
      </w:pPr>
    </w:p>
    <w:p w14:paraId="53F71B1A">
      <w:pPr>
        <w:pStyle w:val="2"/>
        <w:rPr>
          <w:sz w:val="21"/>
          <w:szCs w:val="21"/>
        </w:rPr>
      </w:pPr>
    </w:p>
    <w:p w14:paraId="1C79DAE5">
      <w:pPr>
        <w:pStyle w:val="2"/>
        <w:rPr>
          <w:sz w:val="21"/>
          <w:szCs w:val="21"/>
        </w:rPr>
      </w:pPr>
    </w:p>
    <w:p w14:paraId="1252F51D">
      <w:pPr>
        <w:pStyle w:val="2"/>
        <w:rPr>
          <w:sz w:val="21"/>
          <w:szCs w:val="21"/>
        </w:rPr>
      </w:pPr>
    </w:p>
    <w:p w14:paraId="2215638F">
      <w:pPr>
        <w:pStyle w:val="2"/>
        <w:rPr>
          <w:sz w:val="21"/>
          <w:szCs w:val="21"/>
        </w:rPr>
      </w:pPr>
    </w:p>
    <w:p w14:paraId="06A71E3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7</w:t>
      </w:r>
      <w:r>
        <w:rPr>
          <w:rFonts w:hint="eastAsia" w:ascii="仿宋" w:hAnsi="仿宋" w:eastAsia="仿宋" w:cs="仿宋"/>
          <w:sz w:val="21"/>
          <w:szCs w:val="21"/>
        </w:rPr>
        <w:t>．昭君形象上有哪些特点？请结合全文简要概括。</w:t>
      </w:r>
    </w:p>
    <w:p w14:paraId="353B4DF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hint="default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CC0A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EE9FB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EE9FB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5"/>
      <w:rPr>
        <w:rFonts w:hint="default" w:eastAsiaTheme="minorEastAsia"/>
        <w:sz w:val="18"/>
        <w:szCs w:val="18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2DAD5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2DAD5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szCs w:val="18"/>
        <w:lang w:val="en-US" w:eastAsia="zh-CN"/>
      </w:rPr>
      <w:t>横峰中学学生寒假作业（学科） 编号：hfzx （第13课时） 编写人：姜淑娴 审核人：戈莉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E621E6"/>
    <w:multiLevelType w:val="singleLevel"/>
    <w:tmpl w:val="FFE621E6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8EA07E2"/>
    <w:rsid w:val="238C4FCD"/>
    <w:rsid w:val="3B1F3DC4"/>
    <w:rsid w:val="42984EF4"/>
    <w:rsid w:val="4DC90020"/>
    <w:rsid w:val="4E8956D1"/>
    <w:rsid w:val="6E6BCA95"/>
    <w:rsid w:val="735F1D63"/>
    <w:rsid w:val="EEFDCC7C"/>
    <w:rsid w:val="F76F0E48"/>
    <w:rsid w:val="FFE5B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before="28"/>
      <w:ind w:left="100"/>
    </w:pPr>
    <w:rPr>
      <w:rFonts w:ascii="楷体" w:hAnsi="楷体" w:eastAsia="楷体"/>
      <w:szCs w:val="21"/>
    </w:r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79</Words>
  <Characters>83</Characters>
  <Lines>0</Lines>
  <Paragraphs>0</Paragraphs>
  <TotalTime>3</TotalTime>
  <ScaleCrop>false</ScaleCrop>
  <LinksUpToDate>false</LinksUpToDate>
  <CharactersWithSpaces>105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2024-10-30T00:39:00Z</dcterms:created>
  <dc:creator>LXF</dc:creator>
  <cp:lastModifiedBy>戈</cp:lastModifiedBy>
  <dcterms:modified xsi:type="dcterms:W3CDTF">2025-01-08T15:30:50Z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27599AE3D68ECE21AA297E67FE5CF9DD_43</vt:lpwstr>
  </property>
  <property fmtid="{D5CDD505-2E9C-101B-9397-08002B2CF9AE}" pid="4" name="KSOTemplateDocerSaveRecord">
    <vt:lpwstr>eyJoZGlkIjoiM2M2NjZkMTcxMWEzZTUyNGViODk4YWM4MjViZWQ1Y2UiLCJ1c2VySWQiOiI0NjYyODQxNTkifQ==</vt:lpwstr>
  </property>
</Properties>
</file>