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default"/>
          <w:sz w:val="24"/>
          <w:szCs w:val="24"/>
          <w:lang w:val="en-US" w:eastAsia="zh-CN"/>
        </w:rPr>
      </w:pPr>
      <w:r>
        <w:rPr>
          <w:rFonts w:hint="eastAsia"/>
          <w:sz w:val="32"/>
          <w:szCs w:val="32"/>
          <w:lang w:val="en-US" w:eastAsia="zh-CN"/>
        </w:rPr>
        <w:t xml:space="preserve">高一语文上册寒假作业（复习） 第11课时 </w:t>
      </w:r>
      <w:r>
        <w:rPr>
          <w:rFonts w:hint="eastAsia"/>
          <w:sz w:val="24"/>
          <w:szCs w:val="24"/>
          <w:lang w:val="en-US" w:eastAsia="zh-CN"/>
        </w:rPr>
        <w:t xml:space="preserve">(练习时长：40分钟) </w:t>
      </w:r>
    </w:p>
    <w:p>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default" w:eastAsia="宋体"/>
          <w:color w:val="FF0000"/>
          <w:sz w:val="21"/>
          <w:szCs w:val="21"/>
          <w:lang w:val="en-US" w:eastAsia="zh-CN"/>
        </w:rPr>
      </w:pPr>
      <w:r>
        <w:rPr>
          <w:rFonts w:hint="eastAsia"/>
          <w:color w:val="FF0000"/>
          <w:sz w:val="21"/>
          <w:szCs w:val="21"/>
          <w:lang w:val="en-US" w:eastAsia="zh-CN"/>
        </w:rPr>
        <w:t>破折号的主要用法：</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lang w:val="en-US" w:eastAsia="zh-CN"/>
        </w:rPr>
        <w:t>1.</w:t>
      </w:r>
      <w:r>
        <w:rPr>
          <w:rFonts w:hint="eastAsia"/>
          <w:sz w:val="21"/>
          <w:szCs w:val="21"/>
        </w:rPr>
        <w:t>表示解释说明</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rPr>
        <w:t>用于对前文提到的内容进行进一步的解释或说明，使内容更加详细和清晰。例子：“这是我最喜欢的城市——北京，它有着悠久的历史和独特的文化。”</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lang w:val="en-US" w:eastAsia="zh-CN"/>
        </w:rPr>
        <w:t>2.</w:t>
      </w:r>
      <w:r>
        <w:rPr>
          <w:rFonts w:hint="eastAsia"/>
          <w:sz w:val="21"/>
          <w:szCs w:val="21"/>
        </w:rPr>
        <w:t>表示转换话题</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rPr>
        <w:t>用于在句子中突然改变话题，引导读者或听众的注意力转移到另一个话题上。例子：“原本我们打算去看电影，但是——突然下起了大雨，我们只好改变计划。”</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lang w:val="en-US" w:eastAsia="zh-CN"/>
        </w:rPr>
        <w:t>3.</w:t>
      </w:r>
      <w:r>
        <w:rPr>
          <w:rFonts w:hint="eastAsia"/>
          <w:sz w:val="21"/>
          <w:szCs w:val="21"/>
        </w:rPr>
        <w:t>表示声音的延长</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rPr>
        <w:t>用于模拟说话或声音延续的状态，常见于人物对话或描述场景中。例子：“他站在那里，嘴里不停地念叨着——‘为什么，为什么会这样？’”</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lang w:val="en-US" w:eastAsia="zh-CN"/>
        </w:rPr>
        <w:t>4.</w:t>
      </w:r>
      <w:r>
        <w:rPr>
          <w:rFonts w:hint="eastAsia"/>
          <w:sz w:val="21"/>
          <w:szCs w:val="21"/>
        </w:rPr>
        <w:t>表示插入或强调</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rPr>
        <w:t>插入一些补充性的内容，或者对某个词语或句子进行强调，以引起读者的注意。例子：“这个项目——哦，不，应该说是这个伟大的项目——是我们团队共同努力的成果。”</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lang w:val="en-US" w:eastAsia="zh-CN"/>
        </w:rPr>
        <w:t>5.</w:t>
      </w:r>
      <w:r>
        <w:rPr>
          <w:rFonts w:hint="eastAsia"/>
          <w:sz w:val="21"/>
          <w:szCs w:val="21"/>
        </w:rPr>
        <w:t>表示总结或概括</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rPr>
        <w:t>在列举一系列事物或观点后，用破折号引出总结性的语句，对前文进行概括。例子：“他有很多爱好，比如阅读、写作、画画——总之，他是一个多才多艺的人。”</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21"/>
          <w:szCs w:val="21"/>
        </w:rPr>
      </w:pPr>
      <w:r>
        <w:rPr>
          <w:rFonts w:hint="eastAsia"/>
          <w:sz w:val="21"/>
          <w:szCs w:val="21"/>
          <w:lang w:val="en-US" w:eastAsia="zh-CN"/>
        </w:rPr>
        <w:t>6.</w:t>
      </w:r>
      <w:r>
        <w:rPr>
          <w:rFonts w:hint="eastAsia"/>
          <w:sz w:val="21"/>
          <w:szCs w:val="21"/>
        </w:rPr>
        <w:t>表示话题的中断</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20" w:firstLineChars="200"/>
        <w:jc w:val="left"/>
        <w:textAlignment w:val="auto"/>
        <w:rPr>
          <w:rFonts w:hint="eastAsia"/>
          <w:sz w:val="32"/>
          <w:szCs w:val="32"/>
          <w:lang w:val="en-US" w:eastAsia="zh-CN"/>
        </w:rPr>
      </w:pPr>
      <w:r>
        <w:rPr>
          <w:rFonts w:hint="eastAsia"/>
          <w:sz w:val="21"/>
          <w:szCs w:val="21"/>
        </w:rPr>
        <w:t>在句子中，由于某种原因（如思考、被打断等）导致话题暂时中断，可以用破折号表示。例子：“我正在想——哦，对了，我忘记带钥匙了。”</w:t>
      </w:r>
    </w:p>
    <w:p>
      <w:pPr>
        <w:numPr>
          <w:ilvl w:val="0"/>
          <w:numId w:val="1"/>
        </w:numPr>
        <w:ind w:left="0" w:leftChars="0" w:firstLine="0" w:firstLineChars="0"/>
        <w:rPr>
          <w:rFonts w:hint="eastAsia"/>
          <w:sz w:val="32"/>
          <w:szCs w:val="32"/>
          <w:lang w:val="en-US" w:eastAsia="zh-CN"/>
        </w:rPr>
      </w:pPr>
      <w:r>
        <w:rPr>
          <w:rFonts w:hint="eastAsia"/>
          <w:sz w:val="32"/>
          <w:szCs w:val="32"/>
          <w:lang w:val="en-US" w:eastAsia="zh-CN"/>
        </w:rPr>
        <w:t>练习模块</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一、</w:t>
      </w:r>
      <w:r>
        <w:rPr>
          <w:sz w:val="21"/>
          <w:szCs w:val="21"/>
        </w:rPr>
        <w:t>阅读下面的文字，完成小题。</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孟子和庄子同为擅长辩论的学界（</w:t>
      </w:r>
      <w:r>
        <w:rPr>
          <w:sz w:val="21"/>
          <w:szCs w:val="21"/>
        </w:rPr>
        <w:t>A</w:t>
      </w:r>
      <w:r>
        <w:rPr>
          <w:rFonts w:ascii="楷体" w:hAnsi="楷体" w:eastAsia="楷体" w:cs="楷体"/>
          <w:sz w:val="21"/>
          <w:szCs w:val="21"/>
        </w:rPr>
        <w:t>），两人不但同时，而且所处之国相去也并不遥远，非但没有谋面，甚至在各自著作中也从不提及对方，缘何？孟子以儒之正宗自居，庄子则是批儒的（</w:t>
      </w:r>
      <w:r>
        <w:rPr>
          <w:sz w:val="21"/>
          <w:szCs w:val="21"/>
        </w:rPr>
        <w:t>B</w:t>
      </w:r>
      <w:r>
        <w:rPr>
          <w:rFonts w:ascii="楷体" w:hAnsi="楷体" w:eastAsia="楷体" w:cs="楷体"/>
          <w:sz w:val="21"/>
          <w:szCs w:val="21"/>
        </w:rPr>
        <w:t>），庄子缘何不批孟子？庄孟不见面，不相互评论，当与其个人追求有关。孟子肩负</w:t>
      </w:r>
      <w:r>
        <w:rPr>
          <w:sz w:val="21"/>
          <w:szCs w:val="21"/>
        </w:rPr>
        <w:t>“</w:t>
      </w:r>
      <w:r>
        <w:rPr>
          <w:rFonts w:ascii="楷体" w:hAnsi="楷体" w:eastAsia="楷体" w:cs="楷体"/>
          <w:sz w:val="21"/>
          <w:szCs w:val="21"/>
        </w:rPr>
        <w:t>舍我其谁</w:t>
      </w:r>
      <w:r>
        <w:rPr>
          <w:sz w:val="21"/>
          <w:szCs w:val="21"/>
        </w:rPr>
        <w:t>”</w:t>
      </w:r>
      <w:r>
        <w:rPr>
          <w:rFonts w:ascii="楷体" w:hAnsi="楷体" w:eastAsia="楷体" w:cs="楷体"/>
          <w:sz w:val="21"/>
          <w:szCs w:val="21"/>
        </w:rPr>
        <w:t>的天命之感以匡救天下，庄子则以</w:t>
      </w:r>
      <w:r>
        <w:rPr>
          <w:sz w:val="21"/>
          <w:szCs w:val="21"/>
        </w:rPr>
        <w:t>“</w:t>
      </w:r>
      <w:r>
        <w:rPr>
          <w:rFonts w:ascii="楷体" w:hAnsi="楷体" w:eastAsia="楷体" w:cs="楷体"/>
          <w:sz w:val="21"/>
          <w:szCs w:val="21"/>
        </w:rPr>
        <w:t>（</w:t>
      </w:r>
      <w:r>
        <w:rPr>
          <w:sz w:val="21"/>
          <w:szCs w:val="21"/>
        </w:rPr>
        <w:t>C</w:t>
      </w:r>
      <w:r>
        <w:rPr>
          <w:rFonts w:ascii="楷体" w:hAnsi="楷体" w:eastAsia="楷体" w:cs="楷体"/>
          <w:sz w:val="21"/>
          <w:szCs w:val="21"/>
        </w:rPr>
        <w:t>）</w:t>
      </w:r>
      <w:r>
        <w:rPr>
          <w:sz w:val="21"/>
          <w:szCs w:val="21"/>
        </w:rPr>
        <w:t>”</w:t>
      </w:r>
      <w:r>
        <w:rPr>
          <w:rFonts w:ascii="楷体" w:hAnsi="楷体" w:eastAsia="楷体" w:cs="楷体"/>
          <w:sz w:val="21"/>
          <w:szCs w:val="21"/>
        </w:rPr>
        <w:t>的方式隐于世间，道不同不相为谋。学术渊源的契合性，似乎也可为二者</w:t>
      </w:r>
      <w:r>
        <w:rPr>
          <w:sz w:val="21"/>
          <w:szCs w:val="21"/>
        </w:rPr>
        <w:t>“</w:t>
      </w:r>
      <w:r>
        <w:rPr>
          <w:rFonts w:ascii="楷体" w:hAnsi="楷体" w:eastAsia="楷体" w:cs="楷体"/>
          <w:sz w:val="21"/>
          <w:szCs w:val="21"/>
        </w:rPr>
        <w:t>不相攻击</w:t>
      </w:r>
      <w:r>
        <w:rPr>
          <w:sz w:val="21"/>
          <w:szCs w:val="21"/>
        </w:rPr>
        <w:t>”</w:t>
      </w:r>
      <w:r>
        <w:rPr>
          <w:rFonts w:ascii="楷体" w:hAnsi="楷体" w:eastAsia="楷体" w:cs="楷体"/>
          <w:sz w:val="21"/>
          <w:szCs w:val="21"/>
        </w:rPr>
        <w:t>提供参照。庄子之学固然承接老子，但就义理而言，同儒家多有契合。</w:t>
      </w:r>
      <w:r>
        <w:rPr>
          <w:rFonts w:ascii="楷体" w:hAnsi="楷体" w:eastAsia="楷体" w:cs="楷体"/>
          <w:sz w:val="21"/>
          <w:szCs w:val="21"/>
          <w:u w:val="single"/>
        </w:rPr>
        <w:t xml:space="preserve"> ① </w:t>
      </w:r>
      <w:r>
        <w:rPr>
          <w:rFonts w:ascii="楷体" w:hAnsi="楷体" w:eastAsia="楷体" w:cs="楷体"/>
          <w:sz w:val="21"/>
          <w:szCs w:val="21"/>
        </w:rPr>
        <w:t>，批的是</w:t>
      </w:r>
      <w:r>
        <w:rPr>
          <w:sz w:val="21"/>
          <w:szCs w:val="21"/>
        </w:rPr>
        <w:t>“</w:t>
      </w:r>
      <w:r>
        <w:rPr>
          <w:rFonts w:ascii="楷体" w:hAnsi="楷体" w:eastAsia="楷体" w:cs="楷体"/>
          <w:sz w:val="21"/>
          <w:szCs w:val="21"/>
        </w:rPr>
        <w:t>假儒</w:t>
      </w:r>
      <w:r>
        <w:rPr>
          <w:sz w:val="21"/>
          <w:szCs w:val="21"/>
        </w:rPr>
        <w:t>”</w:t>
      </w:r>
      <w:r>
        <w:rPr>
          <w:rFonts w:ascii="楷体" w:hAnsi="楷体" w:eastAsia="楷体" w:cs="楷体"/>
          <w:sz w:val="21"/>
          <w:szCs w:val="21"/>
        </w:rPr>
        <w:t>，对于孟子这样的真儒，自然无须臧否。从孟子的角度来看，作为隐士的庄子，在道德上亦无甚瑕疵，</w:t>
      </w:r>
      <w:r>
        <w:rPr>
          <w:rFonts w:ascii="楷体" w:hAnsi="楷体" w:eastAsia="楷体" w:cs="楷体"/>
          <w:sz w:val="21"/>
          <w:szCs w:val="21"/>
          <w:u w:val="single"/>
        </w:rPr>
        <w:t xml:space="preserve"> ② </w:t>
      </w:r>
      <w:r>
        <w:rPr>
          <w:rFonts w:ascii="楷体" w:hAnsi="楷体" w:eastAsia="楷体" w:cs="楷体"/>
          <w:sz w:val="21"/>
          <w:szCs w:val="21"/>
        </w:rPr>
        <w:t>。庄孟二人是有机会见面的，但孟子本性不喜欢和人家往来，彼此学问又不同，</w:t>
      </w:r>
      <w:r>
        <w:rPr>
          <w:rFonts w:ascii="楷体" w:hAnsi="楷体" w:eastAsia="楷体" w:cs="楷体"/>
          <w:sz w:val="21"/>
          <w:szCs w:val="21"/>
          <w:u w:val="single"/>
        </w:rPr>
        <w:t xml:space="preserve"> ③ </w:t>
      </w:r>
      <w:r>
        <w:rPr>
          <w:rFonts w:ascii="楷体" w:hAnsi="楷体" w:eastAsia="楷体" w:cs="楷体"/>
          <w:sz w:val="21"/>
          <w:szCs w:val="21"/>
        </w:rPr>
        <w:t>。更何况，庄子脾气古怪，——性情同样高傲的孟子，难道会主动去吃闭门羹？此外，人生得一知己足矣。孟子同告子、庄子同惠施，皆是（</w:t>
      </w:r>
      <w:r>
        <w:rPr>
          <w:sz w:val="21"/>
          <w:szCs w:val="21"/>
        </w:rPr>
        <w:t>D</w:t>
      </w:r>
      <w:r>
        <w:rPr>
          <w:rFonts w:ascii="楷体" w:hAnsi="楷体" w:eastAsia="楷体" w:cs="楷体"/>
          <w:sz w:val="21"/>
          <w:szCs w:val="21"/>
        </w:rPr>
        <w:t>）的</w:t>
      </w:r>
      <w:r>
        <w:rPr>
          <w:sz w:val="21"/>
          <w:szCs w:val="21"/>
        </w:rPr>
        <w:t>“</w:t>
      </w:r>
      <w:r>
        <w:rPr>
          <w:rFonts w:ascii="楷体" w:hAnsi="楷体" w:eastAsia="楷体" w:cs="楷体"/>
          <w:sz w:val="21"/>
          <w:szCs w:val="21"/>
        </w:rPr>
        <w:t>绝妙搭档</w:t>
      </w:r>
      <w:r>
        <w:rPr>
          <w:sz w:val="21"/>
          <w:szCs w:val="21"/>
        </w:rPr>
        <w:t>”</w:t>
      </w:r>
      <w:r>
        <w:rPr>
          <w:rFonts w:ascii="楷体" w:hAnsi="楷体" w:eastAsia="楷体" w:cs="楷体"/>
          <w:sz w:val="21"/>
          <w:szCs w:val="21"/>
        </w:rPr>
        <w:t>。既然二人各自都找到了</w:t>
      </w:r>
      <w:r>
        <w:rPr>
          <w:sz w:val="21"/>
          <w:szCs w:val="21"/>
        </w:rPr>
        <w:t>“</w:t>
      </w:r>
      <w:r>
        <w:rPr>
          <w:rFonts w:ascii="楷体" w:hAnsi="楷体" w:eastAsia="楷体" w:cs="楷体"/>
          <w:sz w:val="21"/>
          <w:szCs w:val="21"/>
        </w:rPr>
        <w:t>知己</w:t>
      </w:r>
      <w:r>
        <w:rPr>
          <w:sz w:val="21"/>
          <w:szCs w:val="21"/>
        </w:rPr>
        <w:t>”</w:t>
      </w:r>
      <w:r>
        <w:rPr>
          <w:rFonts w:ascii="楷体" w:hAnsi="楷体" w:eastAsia="楷体" w:cs="楷体"/>
          <w:sz w:val="21"/>
          <w:szCs w:val="21"/>
        </w:rPr>
        <w:t>，何必再找</w:t>
      </w:r>
      <w:r>
        <w:rPr>
          <w:sz w:val="21"/>
          <w:szCs w:val="21"/>
        </w:rPr>
        <w:t>“</w:t>
      </w:r>
      <w:r>
        <w:rPr>
          <w:rFonts w:ascii="楷体" w:hAnsi="楷体" w:eastAsia="楷体" w:cs="楷体"/>
          <w:sz w:val="21"/>
          <w:szCs w:val="21"/>
        </w:rPr>
        <w:t>第三者</w:t>
      </w:r>
      <w:r>
        <w:rPr>
          <w:sz w:val="21"/>
          <w:szCs w:val="21"/>
        </w:rPr>
        <w:t>”</w:t>
      </w:r>
      <w:r>
        <w:rPr>
          <w:rFonts w:ascii="楷体" w:hAnsi="楷体" w:eastAsia="楷体" w:cs="楷体"/>
          <w:sz w:val="21"/>
          <w:szCs w:val="21"/>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7</w:t>
      </w:r>
      <w:r>
        <w:rPr>
          <w:sz w:val="21"/>
          <w:szCs w:val="21"/>
        </w:rPr>
        <w:t>．依次填入文中括号内的词语，全都恰当的一项是（</w:t>
      </w:r>
      <w:r>
        <w:rPr>
          <w:rFonts w:ascii="Times New Roman" w:hAnsi="Times New Roman" w:eastAsia="Times New Roman" w:cs="Times New Roman"/>
          <w:kern w:val="0"/>
          <w:sz w:val="21"/>
          <w:szCs w:val="21"/>
        </w:rPr>
        <w:t>   </w:t>
      </w:r>
      <w:r>
        <w:rPr>
          <w:sz w:val="21"/>
          <w:szCs w:val="21"/>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A．楷模</w:t>
      </w:r>
      <w:r>
        <w:rPr>
          <w:rFonts w:ascii="Times New Roman" w:hAnsi="Times New Roman" w:eastAsia="Times New Roman" w:cs="Times New Roman"/>
          <w:kern w:val="0"/>
          <w:sz w:val="21"/>
          <w:szCs w:val="21"/>
        </w:rPr>
        <w:t>  </w:t>
      </w:r>
      <w:r>
        <w:rPr>
          <w:sz w:val="21"/>
          <w:szCs w:val="21"/>
        </w:rPr>
        <w:t>马前卒</w:t>
      </w:r>
      <w:r>
        <w:rPr>
          <w:rFonts w:ascii="Times New Roman" w:hAnsi="Times New Roman" w:eastAsia="Times New Roman" w:cs="Times New Roman"/>
          <w:kern w:val="0"/>
          <w:sz w:val="21"/>
          <w:szCs w:val="21"/>
        </w:rPr>
        <w:t>  </w:t>
      </w:r>
      <w:r>
        <w:rPr>
          <w:sz w:val="21"/>
          <w:szCs w:val="21"/>
        </w:rPr>
        <w:t>急流勇退</w:t>
      </w:r>
      <w:r>
        <w:rPr>
          <w:rFonts w:ascii="Times New Roman" w:hAnsi="Times New Roman" w:eastAsia="Times New Roman" w:cs="Times New Roman"/>
          <w:kern w:val="0"/>
          <w:sz w:val="21"/>
          <w:szCs w:val="21"/>
        </w:rPr>
        <w:t>   </w:t>
      </w:r>
      <w:r>
        <w:rPr>
          <w:sz w:val="21"/>
          <w:szCs w:val="21"/>
        </w:rPr>
        <w:t>经天纬地</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B．翘楚</w:t>
      </w:r>
      <w:r>
        <w:rPr>
          <w:rFonts w:ascii="Times New Roman" w:hAnsi="Times New Roman" w:eastAsia="Times New Roman" w:cs="Times New Roman"/>
          <w:kern w:val="0"/>
          <w:sz w:val="21"/>
          <w:szCs w:val="21"/>
        </w:rPr>
        <w:t>  </w:t>
      </w:r>
      <w:r>
        <w:rPr>
          <w:sz w:val="21"/>
          <w:szCs w:val="21"/>
        </w:rPr>
        <w:t>马前卒</w:t>
      </w:r>
      <w:r>
        <w:rPr>
          <w:rFonts w:ascii="Times New Roman" w:hAnsi="Times New Roman" w:eastAsia="Times New Roman" w:cs="Times New Roman"/>
          <w:kern w:val="0"/>
          <w:sz w:val="21"/>
          <w:szCs w:val="21"/>
        </w:rPr>
        <w:t>  </w:t>
      </w:r>
      <w:r>
        <w:rPr>
          <w:sz w:val="21"/>
          <w:szCs w:val="21"/>
        </w:rPr>
        <w:t>见好就收</w:t>
      </w:r>
      <w:r>
        <w:rPr>
          <w:rFonts w:ascii="Times New Roman" w:hAnsi="Times New Roman" w:eastAsia="Times New Roman" w:cs="Times New Roman"/>
          <w:kern w:val="0"/>
          <w:sz w:val="21"/>
          <w:szCs w:val="21"/>
        </w:rPr>
        <w:t>   </w:t>
      </w:r>
      <w:r>
        <w:rPr>
          <w:sz w:val="21"/>
          <w:szCs w:val="21"/>
        </w:rPr>
        <w:t>经天纬地</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C．翘楚</w:t>
      </w:r>
      <w:r>
        <w:rPr>
          <w:rFonts w:ascii="Times New Roman" w:hAnsi="Times New Roman" w:eastAsia="Times New Roman" w:cs="Times New Roman"/>
          <w:kern w:val="0"/>
          <w:sz w:val="21"/>
          <w:szCs w:val="21"/>
        </w:rPr>
        <w:t>  </w:t>
      </w:r>
      <w:r>
        <w:rPr>
          <w:sz w:val="21"/>
          <w:szCs w:val="21"/>
        </w:rPr>
        <w:t>急先锋</w:t>
      </w:r>
      <w:r>
        <w:rPr>
          <w:rFonts w:ascii="Times New Roman" w:hAnsi="Times New Roman" w:eastAsia="Times New Roman" w:cs="Times New Roman"/>
          <w:kern w:val="0"/>
          <w:sz w:val="21"/>
          <w:szCs w:val="21"/>
        </w:rPr>
        <w:t>  </w:t>
      </w:r>
      <w:r>
        <w:rPr>
          <w:sz w:val="21"/>
          <w:szCs w:val="21"/>
        </w:rPr>
        <w:t>急流勇退</w:t>
      </w:r>
      <w:r>
        <w:rPr>
          <w:rFonts w:ascii="Times New Roman" w:hAnsi="Times New Roman" w:eastAsia="Times New Roman" w:cs="Times New Roman"/>
          <w:kern w:val="0"/>
          <w:sz w:val="21"/>
          <w:szCs w:val="21"/>
        </w:rPr>
        <w:t>   </w:t>
      </w:r>
      <w:r>
        <w:rPr>
          <w:sz w:val="21"/>
          <w:szCs w:val="21"/>
        </w:rPr>
        <w:t>天造地设</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D．楷模</w:t>
      </w:r>
      <w:r>
        <w:rPr>
          <w:rFonts w:ascii="Times New Roman" w:hAnsi="Times New Roman" w:eastAsia="Times New Roman" w:cs="Times New Roman"/>
          <w:kern w:val="0"/>
          <w:sz w:val="21"/>
          <w:szCs w:val="21"/>
        </w:rPr>
        <w:t>  </w:t>
      </w:r>
      <w:r>
        <w:rPr>
          <w:sz w:val="21"/>
          <w:szCs w:val="21"/>
        </w:rPr>
        <w:t>急先锋</w:t>
      </w:r>
      <w:r>
        <w:rPr>
          <w:rFonts w:ascii="Times New Roman" w:hAnsi="Times New Roman" w:eastAsia="Times New Roman" w:cs="Times New Roman"/>
          <w:kern w:val="0"/>
          <w:sz w:val="21"/>
          <w:szCs w:val="21"/>
        </w:rPr>
        <w:t>  </w:t>
      </w:r>
      <w:r>
        <w:rPr>
          <w:sz w:val="21"/>
          <w:szCs w:val="21"/>
        </w:rPr>
        <w:t>见好就收</w:t>
      </w:r>
      <w:r>
        <w:rPr>
          <w:rFonts w:ascii="Times New Roman" w:hAnsi="Times New Roman" w:eastAsia="Times New Roman" w:cs="Times New Roman"/>
          <w:kern w:val="0"/>
          <w:sz w:val="21"/>
          <w:szCs w:val="21"/>
        </w:rPr>
        <w:t>   </w:t>
      </w:r>
      <w:r>
        <w:rPr>
          <w:sz w:val="21"/>
          <w:szCs w:val="21"/>
        </w:rPr>
        <w:t>天造地设</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8</w:t>
      </w:r>
      <w:r>
        <w:rPr>
          <w:sz w:val="21"/>
          <w:szCs w:val="21"/>
        </w:rPr>
        <w:t>．请在文中横线处补写恰当的语句，使整段文字语意完整连贯，内容贴切，逻辑严密，每处不超过8个字。</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rPr>
          <w:rFonts w:hint="default" w:eastAsia="宋体"/>
          <w:sz w:val="21"/>
          <w:szCs w:val="21"/>
          <w:lang w:val="en-US" w:eastAsia="zh-CN"/>
        </w:rPr>
      </w:pPr>
      <w:r>
        <w:rPr>
          <w:rFonts w:hint="eastAsia"/>
          <w:sz w:val="21"/>
          <w:szCs w:val="21"/>
          <w:lang w:val="en-US" w:eastAsia="zh-CN"/>
        </w:rPr>
        <w:t>二、</w:t>
      </w:r>
      <w:r>
        <w:rPr>
          <w:sz w:val="21"/>
          <w:szCs w:val="21"/>
        </w:rPr>
        <w:t>阅读下面的文字</w:t>
      </w:r>
      <w:r>
        <w:rPr>
          <w:rFonts w:hint="eastAsia"/>
          <w:sz w:val="21"/>
          <w:szCs w:val="21"/>
          <w:lang w:eastAsia="zh-CN"/>
        </w:rPr>
        <w:t>，</w:t>
      </w:r>
      <w:r>
        <w:rPr>
          <w:rFonts w:hint="eastAsia"/>
          <w:sz w:val="21"/>
          <w:szCs w:val="21"/>
          <w:lang w:val="en-US" w:eastAsia="zh-CN"/>
        </w:rPr>
        <w:t>完成1~3题</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四百多年前的文艺复兴时期，莎士比亚如突兀异峰崛起于英国文坛。</w:t>
      </w:r>
      <w:r>
        <w:rPr>
          <w:rFonts w:ascii="楷体" w:hAnsi="楷体" w:eastAsia="楷体" w:cs="楷体"/>
          <w:sz w:val="21"/>
          <w:szCs w:val="21"/>
          <w:u w:val="single"/>
        </w:rPr>
        <w:t>这位伟大的剧作家，以其深刻的思想、优美的语言和艺术技巧征服了当时和后世的众多读者赞叹不已</w:t>
      </w:r>
      <w:r>
        <w:rPr>
          <w:rFonts w:ascii="楷体" w:hAnsi="楷体" w:eastAsia="楷体" w:cs="楷体"/>
          <w:sz w:val="21"/>
          <w:szCs w:val="21"/>
        </w:rPr>
        <w:t>。《哈姆莱特》是莎士比亚的传世剧作，主人公哈姆莱特是人们</w:t>
      </w:r>
      <w:r>
        <w:rPr>
          <w:rFonts w:ascii="楷体" w:hAnsi="楷体" w:eastAsia="楷体" w:cs="楷体"/>
          <w:sz w:val="21"/>
          <w:szCs w:val="21"/>
          <w:u w:val="single"/>
        </w:rPr>
        <w:t xml:space="preserve"> ① </w:t>
      </w:r>
      <w:r>
        <w:rPr>
          <w:rFonts w:ascii="楷体" w:hAnsi="楷体" w:eastAsia="楷体" w:cs="楷体"/>
          <w:sz w:val="21"/>
          <w:szCs w:val="21"/>
        </w:rPr>
        <w:t>的经典形象，他早已成为世人关注的焦点。尽管人们对哈姆莱特这一人物形象的原型是谁</w:t>
      </w:r>
      <w:r>
        <w:rPr>
          <w:rFonts w:ascii="楷体" w:hAnsi="楷体" w:eastAsia="楷体" w:cs="楷体"/>
          <w:sz w:val="21"/>
          <w:szCs w:val="21"/>
          <w:u w:val="single"/>
        </w:rPr>
        <w:t xml:space="preserve"> ② </w:t>
      </w:r>
      <w:r>
        <w:rPr>
          <w:rFonts w:ascii="楷体" w:hAnsi="楷体" w:eastAsia="楷体" w:cs="楷体"/>
          <w:sz w:val="21"/>
          <w:szCs w:val="21"/>
        </w:rPr>
        <w:t>，但不可否认的是，这一人物形象蕴含着无尽的意义，其一生都伴随着成长的痛楚。理想与现实的冲突、亲情的背离、爱情的无望、重整乾坤的责任和凡夫俗子的矛盾都体现得</w:t>
      </w:r>
      <w:r>
        <w:rPr>
          <w:rFonts w:ascii="楷体" w:hAnsi="楷体" w:eastAsia="楷体" w:cs="楷体"/>
          <w:sz w:val="21"/>
          <w:szCs w:val="21"/>
          <w:u w:val="single"/>
        </w:rPr>
        <w:t xml:space="preserve"> ③ </w:t>
      </w:r>
      <w:r>
        <w:rPr>
          <w:rFonts w:ascii="楷体" w:hAnsi="楷体" w:eastAsia="楷体" w:cs="楷体"/>
          <w:sz w:val="21"/>
          <w:szCs w:val="21"/>
        </w:rPr>
        <w:t>。哈姆莱特始终没有满足于个人的复仇，而是在与社会邪恶和自身人性弱点的斗争中，追求社会正义的实现和自身人生的完美。最后，莎士比亚让他在比剑中结束了他悲壮的一生。哈姆莱特虽然倒下了，但树立了与邪恶斗争到底的榜样。从</w:t>
      </w:r>
      <w:r>
        <w:rPr>
          <w:rFonts w:ascii="楷体" w:hAnsi="楷体" w:eastAsia="楷体" w:cs="楷体"/>
          <w:sz w:val="21"/>
          <w:szCs w:val="21"/>
          <w:u w:val="wave"/>
        </w:rPr>
        <w:t>此，乾坤巨人与凡夫俗子的结合体——哈姆莱特，在不同的读者心中获得了新的生命</w:t>
      </w:r>
      <w:r>
        <w:rPr>
          <w:rFonts w:ascii="楷体" w:hAnsi="楷体" w:eastAsia="楷体" w:cs="楷体"/>
          <w:sz w:val="21"/>
          <w:szCs w:val="21"/>
        </w:rPr>
        <w:t>！</w:t>
      </w:r>
    </w:p>
    <w:p>
      <w:pPr>
        <w:keepNext w:val="0"/>
        <w:keepLines w:val="0"/>
        <w:pageBreakBefore w:val="0"/>
        <w:widowControl w:val="0"/>
        <w:numPr>
          <w:ilvl w:val="0"/>
          <w:numId w:val="2"/>
        </w:numPr>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eastAsia="zh-CN"/>
        </w:rPr>
        <w:t>（</w:t>
      </w:r>
      <w:r>
        <w:rPr>
          <w:rFonts w:hint="eastAsia"/>
          <w:sz w:val="21"/>
          <w:szCs w:val="21"/>
          <w:lang w:val="en-US" w:eastAsia="zh-CN"/>
        </w:rPr>
        <w:t>3分</w:t>
      </w:r>
      <w:r>
        <w:rPr>
          <w:rFonts w:hint="eastAsia"/>
          <w:sz w:val="21"/>
          <w:szCs w:val="21"/>
          <w:lang w:eastAsia="zh-CN"/>
        </w:rPr>
        <w:t>）</w:t>
      </w:r>
      <w:r>
        <w:rPr>
          <w:sz w:val="21"/>
          <w:szCs w:val="21"/>
        </w:rPr>
        <w:t>在文中画横线处依次填上恰当的成语。</w:t>
      </w:r>
    </w:p>
    <w:p>
      <w:pPr>
        <w:keepNext w:val="0"/>
        <w:keepLines w:val="0"/>
        <w:pageBreakBefore w:val="0"/>
        <w:widowControl w:val="0"/>
        <w:numPr>
          <w:numId w:val="0"/>
        </w:numPr>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p>
    <w:p>
      <w:pPr>
        <w:keepNext w:val="0"/>
        <w:keepLines w:val="0"/>
        <w:pageBreakBefore w:val="0"/>
        <w:widowControl w:val="0"/>
        <w:numPr>
          <w:ilvl w:val="0"/>
          <w:numId w:val="2"/>
        </w:numPr>
        <w:shd w:val="clear" w:color="auto" w:fill="auto"/>
        <w:kinsoku/>
        <w:wordWrap/>
        <w:overflowPunct/>
        <w:topLinePunct w:val="0"/>
        <w:autoSpaceDE/>
        <w:autoSpaceDN/>
        <w:bidi w:val="0"/>
        <w:adjustRightInd w:val="0"/>
        <w:snapToGrid w:val="0"/>
        <w:spacing w:line="360" w:lineRule="auto"/>
        <w:ind w:left="0" w:leftChars="0" w:firstLine="0" w:firstLineChars="0"/>
        <w:jc w:val="left"/>
        <w:textAlignment w:val="center"/>
        <w:rPr>
          <w:sz w:val="21"/>
          <w:szCs w:val="21"/>
        </w:rPr>
      </w:pPr>
      <w:r>
        <w:rPr>
          <w:rFonts w:hint="eastAsia"/>
          <w:sz w:val="21"/>
          <w:szCs w:val="21"/>
          <w:lang w:eastAsia="zh-CN"/>
        </w:rPr>
        <w:t>（</w:t>
      </w:r>
      <w:r>
        <w:rPr>
          <w:rFonts w:hint="eastAsia"/>
          <w:sz w:val="21"/>
          <w:szCs w:val="21"/>
          <w:lang w:val="en-US" w:eastAsia="zh-CN"/>
        </w:rPr>
        <w:t>5分</w:t>
      </w:r>
      <w:r>
        <w:rPr>
          <w:rFonts w:hint="eastAsia"/>
          <w:sz w:val="21"/>
          <w:szCs w:val="21"/>
          <w:lang w:eastAsia="zh-CN"/>
        </w:rPr>
        <w:t>）</w:t>
      </w:r>
      <w:r>
        <w:rPr>
          <w:sz w:val="21"/>
          <w:szCs w:val="21"/>
        </w:rPr>
        <w:t>文章画横线的句子是病句，请修改成正确的句子。</w:t>
      </w:r>
    </w:p>
    <w:p>
      <w:pPr>
        <w:keepNext w:val="0"/>
        <w:keepLines w:val="0"/>
        <w:pageBreakBefore w:val="0"/>
        <w:widowControl w:val="0"/>
        <w:numPr>
          <w:numId w:val="0"/>
        </w:numPr>
        <w:shd w:val="clear" w:color="auto" w:fill="auto"/>
        <w:kinsoku/>
        <w:wordWrap/>
        <w:overflowPunct/>
        <w:topLinePunct w:val="0"/>
        <w:autoSpaceDE/>
        <w:autoSpaceDN/>
        <w:bidi w:val="0"/>
        <w:adjustRightInd w:val="0"/>
        <w:snapToGrid w:val="0"/>
        <w:spacing w:line="360" w:lineRule="auto"/>
        <w:ind w:leftChars="0"/>
        <w:jc w:val="left"/>
        <w:textAlignment w:val="center"/>
        <w:rPr>
          <w:sz w:val="21"/>
          <w:szCs w:val="21"/>
        </w:rPr>
      </w:pP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3</w:t>
      </w:r>
      <w:r>
        <w:rPr>
          <w:sz w:val="21"/>
          <w:szCs w:val="21"/>
        </w:rPr>
        <w:t>．</w:t>
      </w:r>
      <w:r>
        <w:rPr>
          <w:rFonts w:hint="eastAsia"/>
          <w:sz w:val="21"/>
          <w:szCs w:val="21"/>
          <w:lang w:eastAsia="zh-CN"/>
        </w:rPr>
        <w:t>（</w:t>
      </w:r>
      <w:r>
        <w:rPr>
          <w:rFonts w:hint="eastAsia"/>
          <w:sz w:val="21"/>
          <w:szCs w:val="21"/>
          <w:lang w:val="en-US" w:eastAsia="zh-CN"/>
        </w:rPr>
        <w:t>3分</w:t>
      </w:r>
      <w:r>
        <w:rPr>
          <w:rFonts w:hint="eastAsia"/>
          <w:sz w:val="21"/>
          <w:szCs w:val="21"/>
          <w:lang w:eastAsia="zh-CN"/>
        </w:rPr>
        <w:t>）</w:t>
      </w:r>
      <w:r>
        <w:rPr>
          <w:sz w:val="21"/>
          <w:szCs w:val="21"/>
        </w:rPr>
        <w:t>下列各句中的破折号，与文中画波浪线句子中的破折号用法不相同的一项是（</w:t>
      </w:r>
      <w:r>
        <w:rPr>
          <w:rFonts w:ascii="Times New Roman" w:hAnsi="Times New Roman" w:eastAsia="Times New Roman" w:cs="Times New Roman"/>
          <w:kern w:val="0"/>
          <w:sz w:val="21"/>
          <w:szCs w:val="21"/>
        </w:rPr>
        <w:t>   </w:t>
      </w:r>
      <w:r>
        <w:rPr>
          <w:sz w:val="21"/>
          <w:szCs w:val="21"/>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A．我看你的性情好像没有大改，——鲁贵像是个很不老实的人。</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B．格里高尔只听到来人的第一声招呼就知道他是谁——公司协理本人。</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C．鲁大海，你现在没有资格跟我说话——矿上已经把你开除了。</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D．我们于1972年11月8日，终于找到了这个熔点在156～157℃的无色晶体——C</w:t>
      </w:r>
      <w:r>
        <w:rPr>
          <w:sz w:val="21"/>
          <w:szCs w:val="21"/>
          <w:vertAlign w:val="subscript"/>
        </w:rPr>
        <w:t>15</w:t>
      </w:r>
      <w:r>
        <w:rPr>
          <w:sz w:val="21"/>
          <w:szCs w:val="21"/>
        </w:rPr>
        <w:t>H</w:t>
      </w:r>
      <w:r>
        <w:rPr>
          <w:sz w:val="21"/>
          <w:szCs w:val="21"/>
          <w:vertAlign w:val="subscript"/>
        </w:rPr>
        <w:t>22</w:t>
      </w:r>
      <w:r>
        <w:rPr>
          <w:sz w:val="21"/>
          <w:szCs w:val="21"/>
        </w:rPr>
        <w:t xml:space="preserve"> O</w:t>
      </w:r>
      <w:r>
        <w:rPr>
          <w:sz w:val="21"/>
          <w:szCs w:val="21"/>
          <w:vertAlign w:val="subscript"/>
        </w:rPr>
        <w:t>5。</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三、</w:t>
      </w:r>
      <w:r>
        <w:rPr>
          <w:sz w:val="21"/>
          <w:szCs w:val="21"/>
        </w:rPr>
        <w:t>阅读下面的文字，完成下面小题。</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文本一：</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center"/>
        <w:textAlignment w:val="center"/>
        <w:rPr>
          <w:sz w:val="21"/>
          <w:szCs w:val="21"/>
        </w:rPr>
      </w:pPr>
      <w:r>
        <w:rPr>
          <w:rFonts w:ascii="楷体" w:hAnsi="楷体" w:eastAsia="楷体" w:cs="楷体"/>
          <w:b/>
          <w:sz w:val="21"/>
          <w:szCs w:val="21"/>
        </w:rPr>
        <w:t>白洋淀边的一次小斗争</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center"/>
        <w:textAlignment w:val="center"/>
        <w:rPr>
          <w:sz w:val="21"/>
          <w:szCs w:val="21"/>
        </w:rPr>
      </w:pPr>
      <w:r>
        <w:rPr>
          <w:rFonts w:ascii="楷体" w:hAnsi="楷体" w:eastAsia="楷体" w:cs="楷体"/>
          <w:sz w:val="21"/>
          <w:szCs w:val="21"/>
        </w:rPr>
        <w:t>孙犁</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有一天，我送一封信到同口镇去，在那漫天漫地的芦苇里穿过，芦苇正好一人多高，还没有秀穗，我用两手拨开一条小道，脚下的水也有半尺深。</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走了半天，才到了淀边，拨开芦苇向水淀里一望，太阳照在水面上，白茫茫一片，一个船影儿也没有，我吹起暗号，吹过之后，西边芦苇里就哗啦啦响着，钻出一只游击小艇来，撑船的还是那个爱说爱笑的老头儿。他一见是我，忙把船靠拢了岸。我跳上去，他说：“今天早啊。”</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我说：“道远。”</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他使竹篙用力一顶，小艇箭出弦一般，窜到淀里。四外没有一只船，只有我们这只小艇，像大海上漂着一片竹叶，目标很小。</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老头儿爱交朋友，干抗日的活儿很有瘾，充满必胜情绪，他好打比方，证明我们一定胜利，他常说：“别看那些大事，就只是看这些小事，前几年是怎样，这两年又是怎么样啊！”</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过去，他是放鱼鹰捉鱼的，他只养了两只鹰，和他那个干瘦得像柴火棍一样的儿子，每天从早到晚在淀里捉鱼。而且父子两个是全凭那两只鹰来养活的，那是心爱的东西，可是为了多打鱼多卖钱，就得用一种东西紧紧地卡住鱼鹰的嗓子，使它吞不下它费劲捉到的鱼去。老头儿是最心疼那两只鹰的，他说，别人就是拿二十只也换不了去。</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老头儿说，这两只鹰，每年要给他捉上一千斤鱼。鬼子第一次进攻水淀，在淀里抢走了他那两只鱼鹰，带到端村，放在火堆上烧吃了。于是，儿子去参加了水上游击队，老头儿把小艇修理好，做交通员。</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老头儿乐观，好说话，可是总好扯到他那两只鹰上，这在老年人，也难怪他。这一天，又扯到这上面，他说：“要是这两年就好了，要在这个时候，我那两只水鹰一定钻到水里逃走了，不会叫他们捉活的去。”</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可是这一回他一扯就又扯到鸡上去，他说：“你知道前几年，鬼子进村，常常在半夜里，人也不知道起床，鸡也不知道撒窠，叫鬼子捉了去杀了吃了，这两年就不同了，人不在家里睡觉，鸡也不在窠里宿。有一天，在我们镇上，鬼子一清早就进村了，一个人也不见，一只鸡也不见，鬼子和伪军们在街上，东走走西走走，一点食也找不到。后来有一个鬼子在一株槐树上发现一只大红公鸡，他高兴极了，就举枪瞄准。公鸡见他一举枪，就哇的一声飞起来，跳墙过院，一直飞到那村外。那鬼子不死心，一直跟着追，一直追到苇垛场里，那只鸡就钻进了一个大苇垛里。”</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jc w:val="left"/>
        <w:textAlignment w:val="center"/>
        <w:rPr>
          <w:sz w:val="21"/>
          <w:szCs w:val="21"/>
        </w:rPr>
      </w:pPr>
      <w:r>
        <w:rPr>
          <w:rFonts w:ascii="楷体" w:hAnsi="楷体" w:eastAsia="楷体" w:cs="楷体"/>
          <w:sz w:val="21"/>
          <w:szCs w:val="21"/>
        </w:rPr>
        <w:t>没到过水淀的人，不知道那苇垛有多么大，有多么高。一到秋后霜降，几百顷的芦苇收割了，捆成捆，用船运到码头旁边的大场上，垛起来，就像有多少高大的楼房一样，白茫茫一片。这些芦苇在以前运到南方北方，全国的凉棚上的，炕上的，包裹货物的席子，都是这里出产的。</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老头儿说：“那公鸡一跳进苇垛里，那鬼子也跟上去，攀登上去，他忽然跳下来，大声叫着，笑着，往村里跑。一时他的伙伴们从街上跑过来，问他什么事，他叫着，笑着，说他追鸡，追到一个苇垛里，上去一看，里面藏着一个女的，长得很美丽，衣服是红色的。五六个鬼子饿了半夜找不到个人，找不到东西吃，早就气坏了，他们正要撒撒气，现在又找到了这样一个好欺侮的对象，他们向前跃进，又嚷又笑，跑到那个苇垛跟前。追鸡的那个鬼子先爬了上去，刚爬到苇垛顶上，刚要直起身来喊叫，那姑娘一伸手就把他推下来。鬼子仰面朝天从三丈高的苇垛上摔下来，别的鬼子还以为他失了脚，上前去救护他。这个时候，那姑娘从苇垛里钻出来，咬紧牙向下面投了一个头号手榴弹，火光起处，炸死了三个鬼子。人们看见那姑娘直直地立在苇垛上。她才十六七岁，穿一件褪色的红布褂，长头发上挂着很多芦花。”</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我问：“那个追鸡的鬼子炸死了没有？”</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老头儿说：“手榴弹就摔在他的头顶上，他还不死？剩下来没有死的两三个鬼子爬起来就往回跑，街上的鬼子全开来了，他们冲着苇垛架起了机关枪，扫射，扫射，苇垛着了火，一个连一个，漫天的浓烟，漫天的大火，烧起来了。火从早晨一直烧到天黑，照得远近十几里地方都像白天一般。”</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老头儿又扯到那只鸡上，他说：“你看怪不怪，那样大火，那只大公鸡一看势头不好，它从苇子里钻出来，三飞两飞就飞到远处的苇地里去了。”</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我问：“那么那个姑娘呢，她死了吗？”</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老人说：“她更没事。她们有三个女人躲在苇垛里，三个鬼子往回跑的时候，她们就从上面跳下来。穿过苇垛向淀里去了。到同口，你愿意认识认识她，我可以给你介绍，她会说得更仔细，我老了，舌头不灵了。”</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最后老头说：“同志，咱这里的人不能叫人欺侮，尤其是女人家，那是情愿死了也不让人的。可是以前没有经验，这两年就不同了啊！要不我说，假如是在这两年，我那两只水鹰也不会叫兔崽子们捉了活的去！”</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right"/>
        <w:textAlignment w:val="center"/>
        <w:rPr>
          <w:sz w:val="21"/>
          <w:szCs w:val="21"/>
        </w:rPr>
      </w:pPr>
      <w:r>
        <w:rPr>
          <w:sz w:val="21"/>
          <w:szCs w:val="21"/>
        </w:rPr>
        <w:t>1945</w:t>
      </w:r>
      <w:r>
        <w:rPr>
          <w:rFonts w:ascii="楷体" w:hAnsi="楷体" w:eastAsia="楷体" w:cs="楷体"/>
          <w:sz w:val="21"/>
          <w:szCs w:val="21"/>
        </w:rPr>
        <w:t>年</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right"/>
        <w:textAlignment w:val="center"/>
        <w:rPr>
          <w:sz w:val="21"/>
          <w:szCs w:val="21"/>
        </w:rPr>
      </w:pPr>
      <w:r>
        <w:rPr>
          <w:rFonts w:ascii="楷体" w:hAnsi="楷体" w:eastAsia="楷体" w:cs="楷体"/>
          <w:sz w:val="21"/>
          <w:szCs w:val="21"/>
        </w:rPr>
        <w:t>（选自《孙犁集》，有删改）</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文本二：</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left"/>
        <w:textAlignment w:val="center"/>
        <w:rPr>
          <w:sz w:val="21"/>
          <w:szCs w:val="21"/>
        </w:rPr>
      </w:pPr>
      <w:r>
        <w:rPr>
          <w:rFonts w:ascii="楷体" w:hAnsi="楷体" w:eastAsia="楷体" w:cs="楷体"/>
          <w:sz w:val="21"/>
          <w:szCs w:val="21"/>
        </w:rPr>
        <w:t>孙犁先生用诗情画意的笔致来书写抗日战争时期坚忍乐观的中国军民，将写人、写景、叙事、抒情融于一体，从中发掘出生活的诗意和人情美的光华。他的作品伴随了我这一代人的成长。当我一再重读孙犁先生的作品时，那些女孩子们——年轻的、鲜亮的生命，美好有如初春的平原上绯红的朝霞，就会被重新召唤出来，让人惦记，让人怀念。我怀念水生嫂、吴召儿、妞儿们，那是因为，她们身上有孙犁先生一生所信仰和追寻的“美好的东西”。那些女孩子们，就是孙犁心目中人民的代表，“美”与“善”的化身。作为晚辈，我受到过孙犁先生的恩泽。</w:t>
      </w:r>
      <w:r>
        <w:rPr>
          <w:sz w:val="21"/>
          <w:szCs w:val="21"/>
        </w:rPr>
        <w:t>1982</w:t>
      </w:r>
      <w:r>
        <w:rPr>
          <w:rFonts w:ascii="楷体" w:hAnsi="楷体" w:eastAsia="楷体" w:cs="楷体"/>
          <w:sz w:val="21"/>
          <w:szCs w:val="21"/>
        </w:rPr>
        <w:t>年夏，我发表了短篇小说《哦，香雪》，并未引起太大反响。我将载有这篇小说的《青年文学》杂志寄给孙犁先生，先生回信中说：“这篇小说，从头到尾都是诗，它是一泻千里的，始终一致的。这是一首纯净的诗。我也写过一些女孩子，哪里有你写得好！”</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560"/>
        <w:jc w:val="right"/>
        <w:textAlignment w:val="center"/>
        <w:rPr>
          <w:sz w:val="21"/>
          <w:szCs w:val="21"/>
        </w:rPr>
      </w:pPr>
      <w:r>
        <w:rPr>
          <w:rFonts w:ascii="楷体" w:hAnsi="楷体" w:eastAsia="楷体" w:cs="楷体"/>
          <w:sz w:val="21"/>
          <w:szCs w:val="21"/>
        </w:rPr>
        <w:t>（节选自铁凝《怀抱着胸中那一簇火焰——孙犁先生百年诞辰纪念》，有删改）</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1</w:t>
      </w:r>
      <w:r>
        <w:rPr>
          <w:sz w:val="21"/>
          <w:szCs w:val="21"/>
        </w:rPr>
        <w:t>．下列对小说相关内容的理解，不正确的一项是（</w:t>
      </w:r>
      <w:r>
        <w:rPr>
          <w:rFonts w:ascii="Times New Roman" w:hAnsi="Times New Roman" w:eastAsia="Times New Roman" w:cs="Times New Roman"/>
          <w:kern w:val="0"/>
          <w:sz w:val="21"/>
          <w:szCs w:val="21"/>
        </w:rPr>
        <w:t>   </w:t>
      </w:r>
      <w:r>
        <w:rPr>
          <w:sz w:val="21"/>
          <w:szCs w:val="21"/>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00"/>
        <w:jc w:val="left"/>
        <w:textAlignment w:val="center"/>
        <w:rPr>
          <w:sz w:val="21"/>
          <w:szCs w:val="21"/>
        </w:rPr>
      </w:pPr>
      <w:r>
        <w:rPr>
          <w:sz w:val="21"/>
          <w:szCs w:val="21"/>
        </w:rPr>
        <w:t>A．题目为“白洋淀边的一次小斗争”，主要指红衣少女与鬼子作战的故事情节，作者将宏大的抗日战争聚焦为一场局部的小战争，是全中国军民同心、共同抗战的缩影。</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00"/>
        <w:jc w:val="left"/>
        <w:textAlignment w:val="center"/>
        <w:rPr>
          <w:sz w:val="21"/>
          <w:szCs w:val="21"/>
        </w:rPr>
      </w:pPr>
      <w:r>
        <w:rPr>
          <w:sz w:val="21"/>
          <w:szCs w:val="21"/>
        </w:rPr>
        <w:t>B．全文以对话为主，通过老人对鱼鹰及红衣女子杀敌故事的讲述，表现了老人抗日认识的提高和坚定乐观的性格。</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00"/>
        <w:jc w:val="left"/>
        <w:textAlignment w:val="center"/>
        <w:rPr>
          <w:sz w:val="21"/>
          <w:szCs w:val="21"/>
        </w:rPr>
      </w:pPr>
      <w:r>
        <w:rPr>
          <w:sz w:val="21"/>
          <w:szCs w:val="21"/>
        </w:rPr>
        <w:t>C．小说中老人讲述两只鱼鹰的遭遇时，一直反复强调要是这两年就不会让日本鬼子抓去，从这件小事看出他怀念过往生活。</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00"/>
        <w:jc w:val="left"/>
        <w:textAlignment w:val="center"/>
        <w:rPr>
          <w:sz w:val="21"/>
          <w:szCs w:val="21"/>
        </w:rPr>
      </w:pPr>
      <w:r>
        <w:rPr>
          <w:sz w:val="21"/>
          <w:szCs w:val="21"/>
        </w:rPr>
        <w:t>D．老头做交通员，他的儿子去参加了水上游击队，几个女子与日本鬼子英勇斗争，本文主要通过以上小人物的经历，展现了那个时代的风貌。</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2</w:t>
      </w:r>
      <w:r>
        <w:rPr>
          <w:sz w:val="21"/>
          <w:szCs w:val="21"/>
        </w:rPr>
        <w:t>．下列对小说艺术特色的分析鉴赏，不正确的一项是（</w:t>
      </w:r>
      <w:r>
        <w:rPr>
          <w:rFonts w:ascii="Times New Roman" w:hAnsi="Times New Roman" w:eastAsia="Times New Roman" w:cs="Times New Roman"/>
          <w:kern w:val="0"/>
          <w:sz w:val="21"/>
          <w:szCs w:val="21"/>
        </w:rPr>
        <w:t>   </w:t>
      </w:r>
      <w:r>
        <w:rPr>
          <w:sz w:val="21"/>
          <w:szCs w:val="21"/>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A．小说通过主人公红衣姑娘来表现主题，文中的老人是故事的线索人物，起到了引出主人公的作用。</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B．本文与《百合花》一样，善于用细节刻画人物形象，如描写红衣少女“直直地立在苇垛上”“长头发上挂着很多芦花”。</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C．小说在情节设置上看似随意，其实颇具匠心，如鬼子追大红公鸡，鸡逃引出红衣少女，少女消灭鬼子后脱身，情节环环相扣。</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380"/>
        <w:jc w:val="left"/>
        <w:textAlignment w:val="center"/>
        <w:rPr>
          <w:sz w:val="21"/>
          <w:szCs w:val="21"/>
        </w:rPr>
      </w:pPr>
      <w:r>
        <w:rPr>
          <w:sz w:val="21"/>
          <w:szCs w:val="21"/>
        </w:rPr>
        <w:t>D．本文描写苇垛“白茫茫一片”，又写苇垛着了火，“照得远近十几里地方都像白天一般”，描写真切生动，令人如临其境。</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3</w:t>
      </w:r>
      <w:r>
        <w:rPr>
          <w:sz w:val="21"/>
          <w:szCs w:val="21"/>
        </w:rPr>
        <w:t>．小说中的几位女子是抗战时期的普通女性，但她们身上却闪耀着不平凡的光辉，请结合文本分析她们的形象。</w:t>
      </w: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p>
    <w:p>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jc w:val="left"/>
        <w:textAlignment w:val="center"/>
        <w:rPr>
          <w:sz w:val="21"/>
          <w:szCs w:val="21"/>
        </w:rPr>
      </w:pPr>
      <w:r>
        <w:rPr>
          <w:rFonts w:hint="eastAsia"/>
          <w:sz w:val="21"/>
          <w:szCs w:val="21"/>
          <w:lang w:val="en-US" w:eastAsia="zh-CN"/>
        </w:rPr>
        <w:t>4</w:t>
      </w:r>
      <w:r>
        <w:rPr>
          <w:sz w:val="21"/>
          <w:szCs w:val="21"/>
        </w:rPr>
        <w:t>．孙犁的《白洋淀边的一次小斗争》和铁凝的《哦，香雪》，因其独特的风格，被称为“诗化小说”。请结合文本一和文本二，谈谈你对这种文体特征的理解。</w:t>
      </w:r>
    </w:p>
    <w:p>
      <w:pPr>
        <w:numPr>
          <w:ilvl w:val="0"/>
          <w:numId w:val="0"/>
        </w:numPr>
        <w:ind w:leftChars="0"/>
        <w:rPr>
          <w:rFonts w:hint="default"/>
          <w:sz w:val="32"/>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eastAsiaTheme="minorEastAsia"/>
        <w:sz w:val="18"/>
        <w:szCs w:val="18"/>
        <w:lang w:val="en-US" w:eastAsia="zh-CN"/>
      </w:rPr>
    </w:pPr>
    <w:r>
      <w:rPr>
        <w:rFonts w:hint="eastAsia"/>
        <w:sz w:val="18"/>
        <w:szCs w:val="18"/>
        <w:lang w:val="en-US" w:eastAsia="zh-CN"/>
      </w:rPr>
      <w:t>横峰中学学生寒假作业（学科） 编号：hfzx （第11课时） 使用时间: 编写人：程亚超 审核人：邓建平</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5B375D"/>
    <w:multiLevelType w:val="singleLevel"/>
    <w:tmpl w:val="CA5B375D"/>
    <w:lvl w:ilvl="0" w:tentative="0">
      <w:start w:val="1"/>
      <w:numFmt w:val="decimal"/>
      <w:suff w:val="nothing"/>
      <w:lvlText w:val="%1．"/>
      <w:lvlJc w:val="left"/>
    </w:lvl>
  </w:abstractNum>
  <w:abstractNum w:abstractNumId="1">
    <w:nsid w:val="256D1999"/>
    <w:multiLevelType w:val="singleLevel"/>
    <w:tmpl w:val="256D199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mYWI5ZTY2ZGVjZjMwZWVmMTZlYzk0NmYzNjcyNDAifQ=="/>
  </w:docVars>
  <w:rsids>
    <w:rsidRoot w:val="00000000"/>
    <w:rsid w:val="003056DE"/>
    <w:rsid w:val="067F0455"/>
    <w:rsid w:val="0C2062B0"/>
    <w:rsid w:val="18EA07E2"/>
    <w:rsid w:val="235763A8"/>
    <w:rsid w:val="238C4FCD"/>
    <w:rsid w:val="42984EF4"/>
    <w:rsid w:val="4DC90020"/>
    <w:rsid w:val="4E895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Words>
  <Characters>83</Characters>
  <Lines>0</Lines>
  <Paragraphs>0</Paragraphs>
  <TotalTime>3</TotalTime>
  <ScaleCrop>false</ScaleCrop>
  <LinksUpToDate>false</LinksUpToDate>
  <CharactersWithSpaces>105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缓歌一阕。</cp:lastModifiedBy>
  <dcterms:modified xsi:type="dcterms:W3CDTF">2025-01-08T06:38:40Z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DC97963693A54ADF84FF9877A1DE7352_13</vt:lpwstr>
  </property>
  <property fmtid="{D5CDD505-2E9C-101B-9397-08002B2CF9AE}" pid="4" name="KSOTemplateDocerSaveRecord">
    <vt:lpwstr>eyJoZGlkIjoiM2M2NjZkMTcxMWEzZTUyNGViODk4YWM4MjViZWQ1Y2UiLCJ1c2VySWQiOiI0NjYyODQxNTkifQ==</vt:lpwstr>
  </property>
</Properties>
</file>