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语文学科寒假作业（复习）   第1课时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672A988B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补写句子是高考语文中的高频题，它的答题思路是：</w:t>
      </w:r>
    </w:p>
    <w:p w14:paraId="345C4A51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color w:val="0011FA"/>
        </w:rPr>
        <w:t>第一步：审语境。</w:t>
      </w:r>
      <w:r>
        <w:rPr>
          <w:rFonts w:hint="eastAsia"/>
        </w:rPr>
        <w:t>仔细阅读题目所给的语段，明确语段的主题、内容、结构、逻辑关系等。理解语段的整体语境，这是补写句子的基础。</w:t>
      </w:r>
    </w:p>
    <w:p w14:paraId="42EC3F6A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color w:val="0011FA"/>
        </w:rPr>
        <w:t>第二步：析空缺。</w:t>
      </w:r>
      <w:r>
        <w:rPr>
          <w:rFonts w:hint="eastAsia"/>
        </w:rPr>
        <w:t>分析需要补写的句子在语段中的位置和作用。注意空缺处前后的句子，理解它们之间的逻辑关系、句式特点、话题内容等，从而推断出需要补写句子的大致内容、句式和语气。</w:t>
      </w:r>
    </w:p>
    <w:p w14:paraId="7308415B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color w:val="0011FA"/>
        </w:rPr>
        <w:t>第三步：找线索</w:t>
      </w:r>
      <w:r>
        <w:rPr>
          <w:rFonts w:hint="eastAsia"/>
        </w:rPr>
        <w:t>。在语段中寻找与空缺处相关的线索，如关键词、提示语、关联词等。这些线索可以帮助我们确定补写句子的具体内容、方向和角度。</w:t>
      </w:r>
    </w:p>
    <w:p w14:paraId="178E925C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color w:val="0011FA"/>
        </w:rPr>
        <w:t>第四步：拟草稿。</w:t>
      </w:r>
      <w:r>
        <w:rPr>
          <w:rFonts w:hint="eastAsia"/>
        </w:rPr>
        <w:t>根据前面的分析，结合语段的整体语境和空缺处的具体要求，拟写出一个或多个补写句子的草稿。注意保持句子的连贯性、逻辑性和准确性。</w:t>
      </w:r>
    </w:p>
    <w:p w14:paraId="46344332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color w:val="0011FA"/>
        </w:rPr>
        <w:t>第五步：比优劣。</w:t>
      </w:r>
      <w:r>
        <w:rPr>
          <w:rFonts w:hint="eastAsia"/>
        </w:rPr>
        <w:t>将拟写的草稿与语段进行整体对比，检查它们之间的衔接是否自然、逻辑是否严密、表达是否准确。如果发现有不合适的地方，及时进行修改和调整。</w:t>
      </w:r>
    </w:p>
    <w:p w14:paraId="3EB79460">
      <w:pPr>
        <w:keepNext w:val="0"/>
        <w:keepLines w:val="0"/>
        <w:pageBreakBefore w:val="0"/>
        <w:widowControl w:val="0"/>
        <w:pBdr>
          <w:top w:val="dotDash" w:color="0070C0" w:sz="4" w:space="1"/>
          <w:left w:val="dotDash" w:color="0070C0" w:sz="4" w:space="4"/>
          <w:bottom w:val="dotDash" w:color="0070C0" w:sz="4" w:space="1"/>
          <w:right w:val="dotDash" w:color="0070C0" w:sz="4" w:space="4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color w:val="0011FA"/>
        </w:rPr>
        <w:t>第六步：定答案。</w:t>
      </w:r>
      <w:r>
        <w:rPr>
          <w:rFonts w:hint="eastAsia"/>
        </w:rPr>
        <w:t>经过反复比较和修改后，确定一个最符合语段语境和要求的补写句子作为最终答案。注意答案的准确性和规范性，确保没有语法错误、错别字等问题。</w:t>
      </w:r>
    </w:p>
    <w:p w14:paraId="2CF0E9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15A6EE7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(一)</w:t>
      </w:r>
      <w:r>
        <w:t>阅读下面的文字，完成下面小题。</w:t>
      </w:r>
    </w:p>
    <w:p w14:paraId="5EB6C14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梅花的突出特点是能（ 甲</w:t>
      </w:r>
      <w:r>
        <w:rPr>
          <w:rFonts w:hint="eastAsia" w:ascii="楷体" w:hAnsi="楷体" w:eastAsia="楷体" w:cs="楷体"/>
          <w:lang w:val="en-US" w:eastAsia="zh-CN"/>
        </w:rPr>
        <w:t xml:space="preserve">                            </w:t>
      </w:r>
      <w:r>
        <w:rPr>
          <w:rFonts w:ascii="楷体" w:hAnsi="楷体" w:eastAsia="楷体" w:cs="楷体"/>
        </w:rPr>
        <w:t xml:space="preserve"> ），在大雪纷飞的冬季开放。冬季时，寒风呼啸，白雪皑皑，只有它们不惧严寒，悄然盛放。</w:t>
      </w:r>
      <w:r>
        <w:rPr>
          <w:rFonts w:ascii="楷体" w:hAnsi="楷体" w:eastAsia="楷体" w:cs="楷体"/>
          <w:u w:val="single"/>
        </w:rPr>
        <w:t>放眼望去，不同品种的梅花争奇斗艳</w:t>
      </w:r>
      <w:r>
        <w:rPr>
          <w:rFonts w:ascii="楷体" w:hAnsi="楷体" w:eastAsia="楷体" w:cs="楷体"/>
        </w:rPr>
        <w:t>：红的如烈焰席卷而来，艳丽娇媚；白的如雪般洁白，纯净无瑕；绿的如绿衣美人，雅致高贵</w:t>
      </w:r>
      <w:r>
        <w:t>……</w:t>
      </w:r>
      <w:r>
        <w:rPr>
          <w:rFonts w:ascii="楷体" w:hAnsi="楷体" w:eastAsia="楷体" w:cs="楷体"/>
        </w:rPr>
        <w:t>一树梅花就是一道绝美风景，一片梅林则是一方人间仙境。</w:t>
      </w:r>
    </w:p>
    <w:p w14:paraId="72A20BE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你可能会觉得奇怪：梅花为什么不惧严寒呢？</w:t>
      </w:r>
    </w:p>
    <w:p w14:paraId="69D0B78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事实上，梅是一种喜欢温暖气候的植物，它的最佳生长温度是16</w:t>
      </w:r>
      <w:r>
        <w:t>℃</w:t>
      </w:r>
      <w:r>
        <w:rPr>
          <w:rFonts w:ascii="楷体" w:hAnsi="楷体" w:eastAsia="楷体" w:cs="楷体"/>
        </w:rPr>
        <w:t>～23</w:t>
      </w:r>
      <w:r>
        <w:t>℃</w:t>
      </w:r>
      <w:r>
        <w:rPr>
          <w:rFonts w:ascii="楷体" w:hAnsi="楷体" w:eastAsia="楷体" w:cs="楷体"/>
        </w:rPr>
        <w:t>，这是许多植物生长时都喜欢的温度范围。</w:t>
      </w:r>
      <w:r>
        <w:rPr>
          <w:rFonts w:ascii="楷体" w:hAnsi="楷体" w:eastAsia="楷体" w:cs="楷体"/>
          <w:u w:val="wave"/>
        </w:rPr>
        <w:t>①或许是生长的地方气候变化无常，②在长期的进化过程中，③梅拥有了一定的耐寒能力：④一般情况下，⑤梅能抵抗零下10</w:t>
      </w:r>
      <w:r>
        <w:rPr>
          <w:u w:val="wave"/>
        </w:rPr>
        <w:t>℃</w:t>
      </w:r>
      <w:r>
        <w:rPr>
          <w:rFonts w:ascii="楷体" w:hAnsi="楷体" w:eastAsia="楷体" w:cs="楷体"/>
          <w:u w:val="wave"/>
        </w:rPr>
        <w:t>，⑥杏梅（梅的一个品种）甚至能在零下25</w:t>
      </w:r>
      <w:r>
        <w:rPr>
          <w:u w:val="wave"/>
        </w:rPr>
        <w:t>℃</w:t>
      </w:r>
      <w:r>
        <w:rPr>
          <w:rFonts w:ascii="楷体" w:hAnsi="楷体" w:eastAsia="楷体" w:cs="楷体"/>
          <w:u w:val="wave"/>
        </w:rPr>
        <w:t>～零下20</w:t>
      </w:r>
      <w:r>
        <w:rPr>
          <w:u w:val="wave"/>
        </w:rPr>
        <w:t>℃</w:t>
      </w:r>
      <w:r>
        <w:rPr>
          <w:rFonts w:ascii="楷体" w:hAnsi="楷体" w:eastAsia="楷体" w:cs="楷体"/>
          <w:u w:val="wave"/>
        </w:rPr>
        <w:t>左右的低温环境中生长。</w:t>
      </w:r>
    </w:p>
    <w:p w14:paraId="79F3F88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当然，梅的适宜开花温度也不能太低。开花期间，它们对温度十分敏感：开花前，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ascii="楷体" w:hAnsi="楷体" w:eastAsia="楷体" w:cs="楷体"/>
          <w:u w:val="single"/>
        </w:rPr>
        <w:t xml:space="preserve"> A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rFonts w:ascii="楷体" w:hAnsi="楷体" w:eastAsia="楷体" w:cs="楷体"/>
        </w:rPr>
        <w:t>，它们就会把开花时间延后；在花朵盛开期间，如果</w:t>
      </w:r>
      <w:r>
        <w:rPr>
          <w:rFonts w:ascii="楷体" w:hAnsi="楷体" w:eastAsia="楷体" w:cs="楷体"/>
          <w:em w:val="underDot"/>
        </w:rPr>
        <w:t>遭遇</w:t>
      </w:r>
      <w:r>
        <w:rPr>
          <w:rFonts w:ascii="楷体" w:hAnsi="楷体" w:eastAsia="楷体" w:cs="楷体"/>
        </w:rPr>
        <w:t>低温阴雨天气，它们也会把花期延长一段时间，从而使花期变长。</w:t>
      </w:r>
    </w:p>
    <w:p w14:paraId="33128CD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  <w:rPr>
          <w:rFonts w:hint="eastAsia" w:ascii="楷体" w:hAnsi="楷体" w:eastAsia="楷体" w:cs="楷体"/>
          <w:lang w:val="en-US" w:eastAsia="zh-CN"/>
        </w:rPr>
      </w:pPr>
      <w:r>
        <w:rPr>
          <w:rFonts w:ascii="楷体" w:hAnsi="楷体" w:eastAsia="楷体" w:cs="楷体"/>
        </w:rPr>
        <w:t xml:space="preserve">与在春天开放的花朵不同，梅花极为耐寒，通常不会因为一场凄风冷雨便（ 乙 </w:t>
      </w:r>
      <w:r>
        <w:rPr>
          <w:rFonts w:hint="eastAsia" w:ascii="楷体" w:hAnsi="楷体" w:eastAsia="楷体" w:cs="楷体"/>
          <w:lang w:val="en-US" w:eastAsia="zh-CN"/>
        </w:rPr>
        <w:t xml:space="preserve">     </w:t>
      </w:r>
    </w:p>
    <w:p w14:paraId="2C7B16A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310" w:firstLineChars="1100"/>
        <w:jc w:val="left"/>
        <w:textAlignment w:val="center"/>
      </w:pPr>
      <w:r>
        <w:rPr>
          <w:rFonts w:ascii="楷体" w:hAnsi="楷体" w:eastAsia="楷体" w:cs="楷体"/>
        </w:rPr>
        <w:t>）。严寒过后，梅花仍然傲立枝头。梅花之所以能够御寒，</w:t>
      </w:r>
      <w:r>
        <w:rPr>
          <w:rFonts w:ascii="楷体" w:hAnsi="楷体" w:eastAsia="楷体" w:cs="楷体"/>
          <w:u w:val="single"/>
        </w:rPr>
        <w:t xml:space="preserve"> B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rFonts w:ascii="楷体" w:hAnsi="楷体" w:eastAsia="楷体" w:cs="楷体"/>
        </w:rPr>
        <w:t>：其花瓣上有一层特殊的蜡质，就好比给它们披上了一件厚厚的外衣，可以帮助花朵抵御严寒。另外，梅树的枝干较为细腻紧实，一方面能够储藏水分，为自身生长提供基本保障，另一方面可以减少水分蒸发，从而增强自身的御寒性。</w:t>
      </w:r>
    </w:p>
    <w:p w14:paraId="37CB08C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梅花一般在冬季或早春开放，花期可持续一个月左右。这段时间的气温比较低，如果没有低温的</w:t>
      </w:r>
      <w:r>
        <w:t>“</w:t>
      </w:r>
      <w:r>
        <w:rPr>
          <w:rFonts w:ascii="楷体" w:hAnsi="楷体" w:eastAsia="楷体" w:cs="楷体"/>
        </w:rPr>
        <w:t>冷冻</w:t>
      </w:r>
      <w:r>
        <w:t>”</w:t>
      </w:r>
      <w:r>
        <w:rPr>
          <w:rFonts w:ascii="楷体" w:hAnsi="楷体" w:eastAsia="楷体" w:cs="楷体"/>
        </w:rPr>
        <w:t>过程，梅花是不会开的，因为梅这种植物有一个最基本的生理需求，就是要经过一定的低温过程，才能形成花芽，正所谓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ascii="楷体" w:hAnsi="楷体" w:eastAsia="楷体" w:cs="楷体"/>
        </w:rPr>
        <w:t>宝剑锋从磨砺出，梅花香自苦寒来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ascii="楷体" w:hAnsi="楷体" w:eastAsia="楷体" w:cs="楷体"/>
        </w:rPr>
        <w:t>。</w:t>
      </w:r>
    </w:p>
    <w:p w14:paraId="3374594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t>1．文中第一段画横线的句子使用了拟人的修辞手法。请你以</w:t>
      </w:r>
      <w:r>
        <w:rPr>
          <w:rFonts w:hint="eastAsia"/>
          <w:lang w:eastAsia="zh-CN"/>
        </w:rPr>
        <w:t>“</w:t>
      </w:r>
      <w:r>
        <w:t>竹</w:t>
      </w:r>
      <w:r>
        <w:rPr>
          <w:rFonts w:hint="eastAsia"/>
          <w:lang w:eastAsia="zh-CN"/>
        </w:rPr>
        <w:t>”</w:t>
      </w:r>
      <w:r>
        <w:t>为主体，使用拟人手法写一个句子。要求：语意完整，表达流畅。</w:t>
      </w:r>
    </w:p>
    <w:p w14:paraId="597287C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t>2．请在文中括号内填入恰当的成语。</w:t>
      </w:r>
    </w:p>
    <w:p w14:paraId="029744F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t>3．文中画波浪线的部分有两处表述不当，请指出其序号并做修改，使语言表达准确流畅，逻辑严密，不得改变原意。</w:t>
      </w:r>
    </w:p>
    <w:p w14:paraId="43BC21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</w:pPr>
    </w:p>
    <w:p w14:paraId="53F789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</w:pPr>
    </w:p>
    <w:p w14:paraId="5A2FD0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</w:pPr>
    </w:p>
    <w:p w14:paraId="1479289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t>4．请在文中画横线处补写恰当的语句，使整段文字语意完整连贯，内容贴切，逻辑严密，每处不超过12个字。</w:t>
      </w:r>
    </w:p>
    <w:p w14:paraId="75E215B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t>5．如果把文中第四段加点的词语</w:t>
      </w:r>
      <w:r>
        <w:rPr>
          <w:rFonts w:hint="eastAsia"/>
          <w:lang w:eastAsia="zh-CN"/>
        </w:rPr>
        <w:t>“</w:t>
      </w:r>
      <w:r>
        <w:t>遭遇</w:t>
      </w:r>
      <w:r>
        <w:rPr>
          <w:rFonts w:hint="eastAsia"/>
          <w:lang w:eastAsia="zh-CN"/>
        </w:rPr>
        <w:t>”</w:t>
      </w:r>
      <w:r>
        <w:t>改为</w:t>
      </w:r>
      <w:r>
        <w:rPr>
          <w:rFonts w:hint="eastAsia"/>
          <w:lang w:eastAsia="zh-CN"/>
        </w:rPr>
        <w:t>“</w:t>
      </w:r>
      <w:r>
        <w:t>恰逢</w:t>
      </w:r>
      <w:r>
        <w:rPr>
          <w:rFonts w:hint="eastAsia"/>
          <w:lang w:eastAsia="zh-CN"/>
        </w:rPr>
        <w:t>”</w:t>
      </w:r>
      <w:r>
        <w:t>，可以吗？为什么？</w:t>
      </w:r>
    </w:p>
    <w:p w14:paraId="408275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</w:pPr>
    </w:p>
    <w:p w14:paraId="1EB062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</w:pPr>
    </w:p>
    <w:p w14:paraId="522704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</w:pPr>
    </w:p>
    <w:p w14:paraId="43885A9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二）</w:t>
      </w:r>
      <w:r>
        <w:t>阅读下面的文字，完成下面小题。</w:t>
      </w:r>
    </w:p>
    <w:p w14:paraId="397FD13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诸多实践证明，后浪正在告慰前浪。中国新时代的青年以实际行动向世人证明，他们是时代的脊梁，能堪当大任，也能让世界刮目相看。</w:t>
      </w:r>
    </w:p>
    <w:p w14:paraId="4120C92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党和人民对</w:t>
      </w:r>
      <w:r>
        <w:rPr>
          <w:rFonts w:ascii="楷体" w:hAnsi="楷体" w:eastAsia="楷体" w:cs="楷体"/>
          <w:u w:val="single"/>
        </w:rPr>
        <w:t xml:space="preserve"> ①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          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rFonts w:ascii="楷体" w:hAnsi="楷体" w:eastAsia="楷体" w:cs="楷体"/>
        </w:rPr>
        <w:t>，希望广大青年能够成为先锋分子——</w:t>
      </w:r>
      <w:r>
        <w:t>“</w:t>
      </w:r>
      <w:r>
        <w:rPr>
          <w:rFonts w:ascii="楷体" w:hAnsi="楷体" w:eastAsia="楷体" w:cs="楷体"/>
        </w:rPr>
        <w:t>这些人具有政治远见。这些人充满着斗争精神和牺牲精神。这些人是胸怀坦白的，忠诚的，积极的，与正直的。这些人不谋私利，唯一的为着民族与社会的解放。</w:t>
      </w:r>
      <w:r>
        <w:rPr>
          <w:rFonts w:ascii="楷体" w:hAnsi="楷体" w:eastAsia="楷体" w:cs="楷体"/>
          <w:u w:val="single"/>
        </w:rPr>
        <w:t xml:space="preserve"> ②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               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rFonts w:ascii="楷体" w:hAnsi="楷体" w:eastAsia="楷体" w:cs="楷体"/>
        </w:rPr>
        <w:t>，在困难面前总是坚定的，勇敢向前的。这些人不是狂妄分子，也不是风头主义者，而是脚踏实地富于实际精神的人们</w:t>
      </w:r>
      <w:r>
        <w:t>”</w:t>
      </w:r>
      <w:r>
        <w:rPr>
          <w:rFonts w:ascii="楷体" w:hAnsi="楷体" w:eastAsia="楷体" w:cs="楷体"/>
        </w:rPr>
        <w:t>。</w:t>
      </w:r>
    </w:p>
    <w:p w14:paraId="3248B37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</w:rPr>
        <w:t>时间之河川流不息，每一代人都有每一代人的征程，每一代青年</w:t>
      </w:r>
      <w:r>
        <w:rPr>
          <w:rFonts w:ascii="楷体" w:hAnsi="楷体" w:eastAsia="楷体" w:cs="楷体"/>
          <w:u w:val="single"/>
        </w:rPr>
        <w:t xml:space="preserve"> ③ </w:t>
      </w:r>
      <w:r>
        <w:rPr>
          <w:rFonts w:ascii="楷体" w:hAnsi="楷体" w:eastAsia="楷体" w:cs="楷体"/>
        </w:rPr>
        <w:t>。微光汇聚，正是青春蓬勃的中国力量，每个拼搏的</w:t>
      </w:r>
      <w:r>
        <w:rPr>
          <w:rFonts w:ascii="楷体" w:hAnsi="楷体" w:eastAsia="楷体" w:cs="楷体"/>
          <w:em w:val="underDot"/>
        </w:rPr>
        <w:t>你</w:t>
      </w:r>
      <w:r>
        <w:rPr>
          <w:rFonts w:ascii="楷体" w:hAnsi="楷体" w:eastAsia="楷体" w:cs="楷体"/>
        </w:rPr>
        <w:t>，构成了青春中国的缩影。就像鲁迅先生说的：</w:t>
      </w:r>
      <w:r>
        <w:t>“</w:t>
      </w:r>
      <w:r>
        <w:rPr>
          <w:rFonts w:ascii="楷体" w:hAnsi="楷体" w:eastAsia="楷体" w:cs="楷体"/>
        </w:rPr>
        <w:t>愿中国青年都摆脱冷气，只是向上走，不必听自暴自弃者流的话。能做事的做事，能发声的发声。有一分热，发一分光，就令萤火一般，也可以在黑暗里发一点光，不必等候炬火。此后如竟没有炬火：我便是唯一的光。</w:t>
      </w:r>
      <w:r>
        <w:t>”</w:t>
      </w:r>
    </w:p>
    <w:p w14:paraId="5BA9677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t>6．请在文段中的横线处补写恰当的语句，使整段文字语意完整连贯，内容贴切，逻辑严密。每处不超过</w:t>
      </w:r>
      <w:r>
        <w:rPr>
          <w:rFonts w:ascii="Calibri" w:hAnsi="Calibri" w:eastAsia="Calibri" w:cs="Calibri"/>
        </w:rPr>
        <w:t>15</w:t>
      </w:r>
      <w:r>
        <w:t>个字。</w:t>
      </w:r>
    </w:p>
    <w:p w14:paraId="480194D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t>7．下列句子中的“你”和文段中加点的“你”，用法相同的一项是（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414E3F3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A．上次借的那本《三国演义》，如果</w:t>
      </w:r>
      <w:r>
        <w:rPr>
          <w:em w:val="underDot"/>
        </w:rPr>
        <w:t>你</w:t>
      </w:r>
      <w:r>
        <w:t>看完了，就还过来吧。</w:t>
      </w:r>
    </w:p>
    <w:p w14:paraId="64B2C62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B．大夫，</w:t>
      </w:r>
      <w:r>
        <w:rPr>
          <w:em w:val="underDot"/>
        </w:rPr>
        <w:t>你</w:t>
      </w:r>
      <w:r>
        <w:t>可无论如何要想办法治好这位同志呀！</w:t>
      </w:r>
    </w:p>
    <w:p w14:paraId="2757222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C．早晨起来，泡一碗浓茶，向院子一坐，</w:t>
      </w:r>
      <w:r>
        <w:rPr>
          <w:em w:val="underDot"/>
        </w:rPr>
        <w:t>你</w:t>
      </w:r>
      <w:r>
        <w:t>也能看得到很高很高的碧绿的天色。</w:t>
      </w:r>
    </w:p>
    <w:p w14:paraId="4C77ABD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D．到底是</w:t>
      </w:r>
      <w:r>
        <w:rPr>
          <w:em w:val="underDot"/>
        </w:rPr>
        <w:t>你</w:t>
      </w:r>
      <w:r>
        <w:t>去还是他去？都过去这么长时间了，你该做个决定了吧？</w:t>
      </w:r>
    </w:p>
    <w:p w14:paraId="2223120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三）</w:t>
      </w:r>
      <w:r>
        <w:rPr>
          <w:sz w:val="21"/>
        </w:rPr>
        <w:t>阅读下面的文言文，完成小题。</w:t>
      </w:r>
    </w:p>
    <w:p w14:paraId="4BB58AD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center"/>
      </w:pPr>
      <w:r>
        <w:rPr>
          <w:rFonts w:ascii="楷体" w:hAnsi="楷体" w:eastAsia="楷体" w:cs="楷体"/>
          <w:b/>
          <w:sz w:val="21"/>
        </w:rPr>
        <w:t>答韦中立论师道书</w:t>
      </w:r>
    </w:p>
    <w:p w14:paraId="56B94E5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center"/>
      </w:pPr>
      <w:r>
        <w:rPr>
          <w:rFonts w:ascii="楷体" w:hAnsi="楷体" w:eastAsia="楷体" w:cs="楷体"/>
          <w:sz w:val="21"/>
        </w:rPr>
        <w:t>柳宗元</w:t>
      </w:r>
    </w:p>
    <w:p w14:paraId="4DF1508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  <w:sz w:val="21"/>
        </w:rPr>
        <w:t>辱书云，欲相师。仆道不笃，业甚浅近，环顾其中，未见可师者。虽常好言论，为文章，甚不自是也。不意吾子自京师来蛮夷间，乃幸</w:t>
      </w:r>
      <w:r>
        <w:rPr>
          <w:rFonts w:ascii="楷体" w:hAnsi="楷体" w:eastAsia="楷体" w:cs="楷体"/>
          <w:sz w:val="21"/>
          <w:em w:val="underDot"/>
        </w:rPr>
        <w:t>见</w:t>
      </w:r>
      <w:r>
        <w:rPr>
          <w:rFonts w:ascii="楷体" w:hAnsi="楷体" w:eastAsia="楷体" w:cs="楷体"/>
          <w:sz w:val="21"/>
        </w:rPr>
        <w:t>取。仆自卜固无取，假令有取，亦不敢为人师。为众人师且不敢，况敢为吾子师乎？</w:t>
      </w:r>
    </w:p>
    <w:p w14:paraId="5FC5C3C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  <w:sz w:val="21"/>
        </w:rPr>
        <w:t>孟子称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人之患在好为人师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。由魏、晋氏以下，人益不事师。今之世，不闻有师，有辄哗笑之，以为狂人。独韩愈奋不顾流俗，犯笑侮，收召后学，作《师</w:t>
      </w:r>
      <w:r>
        <w:rPr>
          <w:rFonts w:ascii="楷体" w:hAnsi="楷体" w:eastAsia="楷体" w:cs="楷体"/>
          <w:sz w:val="21"/>
          <w:em w:val="underDot"/>
        </w:rPr>
        <w:t>说</w:t>
      </w:r>
      <w:r>
        <w:rPr>
          <w:rFonts w:ascii="楷体" w:hAnsi="楷体" w:eastAsia="楷体" w:cs="楷体"/>
          <w:sz w:val="21"/>
        </w:rPr>
        <w:t>》，因抗颜而为师。世果群怪聚骂，指目牵引，而增与为言辞。愈以是得狂名，</w:t>
      </w:r>
      <w:r>
        <w:rPr>
          <w:rFonts w:ascii="楷体" w:hAnsi="楷体" w:eastAsia="楷体" w:cs="楷体"/>
          <w:sz w:val="21"/>
          <w:u w:val="single"/>
        </w:rPr>
        <w:t>居长安，炊不暇熟，又挈挈而东，如是者数矣</w:t>
      </w:r>
      <w:r>
        <w:rPr>
          <w:rFonts w:ascii="楷体" w:hAnsi="楷体" w:eastAsia="楷体" w:cs="楷体"/>
          <w:sz w:val="21"/>
        </w:rPr>
        <w:t>。</w:t>
      </w:r>
    </w:p>
    <w:p w14:paraId="0AFEF37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  <w:sz w:val="21"/>
        </w:rPr>
        <w:t>屈子赋曰：</w:t>
      </w:r>
      <w:r>
        <w:rPr>
          <w:sz w:val="21"/>
        </w:rPr>
        <w:t>“</w:t>
      </w:r>
      <w:r>
        <w:rPr>
          <w:rFonts w:ascii="楷体" w:hAnsi="楷体" w:eastAsia="楷体" w:cs="楷体"/>
          <w:sz w:val="21"/>
        </w:rPr>
        <w:t>邑犬群吠，吠所怪也。</w:t>
      </w:r>
      <w:r>
        <w:rPr>
          <w:sz w:val="21"/>
        </w:rPr>
        <w:t>”</w:t>
      </w:r>
      <w:r>
        <w:rPr>
          <w:rFonts w:ascii="楷体" w:hAnsi="楷体" w:eastAsia="楷体" w:cs="楷体"/>
          <w:sz w:val="21"/>
        </w:rPr>
        <w:t>仆往闻庸、蜀之南，恒雨少日，日出则犬吠，余以为过言。前六七年，仆来南，二年冬，幸大雪逾岭，被南越中数州。数州之犬，皆苍黄吠噬，狂走者累日，至无雪乃已，然后始信前所闻者。今韩愈既自以为蜀之日，而吾子又欲使吾为越之雪，不以病乎？非独见病，亦以病吾子。然雪与日岂有过哉？顾吠者犬耳。度</w:t>
      </w:r>
      <w:r>
        <w:rPr>
          <w:rFonts w:ascii="楷体" w:hAnsi="楷体" w:eastAsia="楷体" w:cs="楷体"/>
          <w:sz w:val="21"/>
          <w:em w:val="underDot"/>
        </w:rPr>
        <w:t>今</w:t>
      </w:r>
      <w:r>
        <w:rPr>
          <w:rFonts w:ascii="楷体" w:hAnsi="楷体" w:eastAsia="楷体" w:cs="楷体"/>
          <w:sz w:val="21"/>
        </w:rPr>
        <w:t>天下不吠者几人？而谁敢炫怪于群目，以召闹取怒乎？</w:t>
      </w:r>
    </w:p>
    <w:p w14:paraId="0A7F7E4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  <w:sz w:val="21"/>
        </w:rPr>
        <w:t>吾子行厚而辞深。虽仆敢为师，亦何所增加也？假而以仆年先吾子，闻道著书之日不后，诚欲往来言所闻，则仆固愿悉陈中所得者。吾子苟自择之，则可矣。若定是非以教吾子，仆才不足，而又畏前所陈者，其为不敢也决矣。</w:t>
      </w:r>
    </w:p>
    <w:p w14:paraId="0848934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  <w:sz w:val="21"/>
          <w:u w:val="wave"/>
        </w:rPr>
        <w:t>始吾幼且少为文章以辞为工及长乃知文者以明道</w:t>
      </w:r>
      <w:r>
        <w:rPr>
          <w:rFonts w:ascii="楷体" w:hAnsi="楷体" w:eastAsia="楷体" w:cs="楷体"/>
          <w:sz w:val="21"/>
        </w:rPr>
        <w:t>。凡吾所陈，皆自谓近道，而不知道之果近乎，远乎？故吾每为文章，未尝敢以轻心掉之，惧其剽而不留也；未尝敢以怠心易之，惧其弛而不严也；未尝敢以昏气出之，惧其昧没而杂也；未尝敢以矜气作之，惧其偃蹇而骄也。抑之欲其奥，扬之欲其明；疏之欲其通，廉之欲其节；激而发之欲其清，固而存之欲其重。</w:t>
      </w:r>
      <w:r>
        <w:rPr>
          <w:rFonts w:ascii="楷体" w:hAnsi="楷体" w:eastAsia="楷体" w:cs="楷体"/>
          <w:sz w:val="21"/>
          <w:u w:val="single"/>
        </w:rPr>
        <w:t>此吾所以羽翼夫道也</w:t>
      </w:r>
      <w:r>
        <w:rPr>
          <w:rFonts w:ascii="楷体" w:hAnsi="楷体" w:eastAsia="楷体" w:cs="楷体"/>
          <w:sz w:val="21"/>
        </w:rPr>
        <w:t>。凡若此者，果是耶，非耶？有取乎，抑其无取乎？吾子幸观焉择焉，有余以告焉。</w:t>
      </w:r>
    </w:p>
    <w:p w14:paraId="4FA298E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center"/>
      </w:pPr>
      <w:r>
        <w:rPr>
          <w:rFonts w:ascii="楷体" w:hAnsi="楷体" w:eastAsia="楷体" w:cs="楷体"/>
          <w:sz w:val="21"/>
        </w:rPr>
        <w:t>苟</w:t>
      </w:r>
      <w:r>
        <w:rPr>
          <w:rFonts w:ascii="楷体" w:hAnsi="楷体" w:eastAsia="楷体" w:cs="楷体"/>
          <w:sz w:val="21"/>
          <w:em w:val="underDot"/>
        </w:rPr>
        <w:t>亟</w:t>
      </w:r>
      <w:r>
        <w:rPr>
          <w:rFonts w:ascii="楷体" w:hAnsi="楷体" w:eastAsia="楷体" w:cs="楷体"/>
          <w:sz w:val="21"/>
        </w:rPr>
        <w:t>来以广是道，子不有得焉，则我得矣，又何以师云尔哉？取其实而去其名，无招越、蜀吠怪，而为外廷所笑，则幸矣！</w:t>
      </w:r>
    </w:p>
    <w:p w14:paraId="6B76311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right"/>
        <w:textAlignment w:val="center"/>
      </w:pPr>
      <w:r>
        <w:rPr>
          <w:rFonts w:ascii="楷体" w:hAnsi="楷体" w:eastAsia="楷体" w:cs="楷体"/>
          <w:sz w:val="21"/>
        </w:rPr>
        <w:t>（有删改）</w:t>
      </w:r>
    </w:p>
    <w:p w14:paraId="693B113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</w:t>
      </w:r>
      <w:r>
        <w:rPr>
          <w:sz w:val="21"/>
        </w:rPr>
        <w:t>文中画波浪线的部分有三处需要断句，请用铅笔将答题卡上相应位置的答案标号涂黑。</w:t>
      </w:r>
    </w:p>
    <w:p w14:paraId="45EA9D2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sz w:val="21"/>
        </w:rPr>
        <w:t>始吾幼A且少B为文章C以辞D为工E及长F乃知G文者H以明道。</w:t>
      </w:r>
    </w:p>
    <w:p w14:paraId="791409D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．下列对文中加点的词语及相关内容的解说，不正确的一项是（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2AFB549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A．</w:t>
      </w:r>
      <w:r>
        <w:rPr>
          <w:sz w:val="21"/>
        </w:rPr>
        <w:t>见，文中表被动，与“见重于当时”“见仁见智”中的“见”意思相同。</w:t>
      </w:r>
    </w:p>
    <w:p w14:paraId="034EBDA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B．</w:t>
      </w:r>
      <w:r>
        <w:rPr>
          <w:sz w:val="21"/>
        </w:rPr>
        <w:t>说，古代一种议论文体，《爱莲说》《马说》《捕蛇者说》均属这一文体。</w:t>
      </w:r>
    </w:p>
    <w:p w14:paraId="6B2716C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C．</w:t>
      </w:r>
      <w:r>
        <w:rPr>
          <w:sz w:val="21"/>
        </w:rPr>
        <w:t>今，文中为现在、当下，与《诗经·采薇》中“今我来思”的“今”意思相同。</w:t>
      </w:r>
    </w:p>
    <w:p w14:paraId="0617CAA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D．</w:t>
      </w:r>
      <w:r>
        <w:rPr>
          <w:sz w:val="21"/>
        </w:rPr>
        <w:t>亟，文中为屡次，与“亟不可待”的“亟”意思不同，读音也不同。</w:t>
      </w:r>
    </w:p>
    <w:p w14:paraId="0303E0A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．下列对原文内容的分析和概述，不正确的一项是（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62D2C0B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A．</w:t>
      </w:r>
      <w:r>
        <w:rPr>
          <w:sz w:val="21"/>
        </w:rPr>
        <w:t>魏晋以来，世风日下，人们耻于言师。而韩愈却不顾流俗，收召后学，抗颜为师，结果招致众人笑骂，被当作狂人。</w:t>
      </w:r>
    </w:p>
    <w:p w14:paraId="75C7D2C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B．</w:t>
      </w:r>
      <w:r>
        <w:rPr>
          <w:sz w:val="21"/>
        </w:rPr>
        <w:t>柳宗元亲见庸、蜀之犬吠日，以此为喻，既讽刺那些聚骂并反对从师的流俗之辈，也表达了自己的苦衷和怕连累后学的心情。</w:t>
      </w:r>
    </w:p>
    <w:p w14:paraId="4F56B49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C．</w:t>
      </w:r>
      <w:r>
        <w:rPr>
          <w:sz w:val="21"/>
        </w:rPr>
        <w:t>柳宗元向韦中立讲述了自己的为文之道，强调要去除“轻心”“怠心”“昏气”“矜气”，使文章含蓄而明快，流畅而凝练，清雅而庄重。</w:t>
      </w:r>
    </w:p>
    <w:p w14:paraId="44D0D35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00"/>
        <w:jc w:val="left"/>
        <w:textAlignment w:val="center"/>
      </w:pPr>
      <w:r>
        <w:t>D．</w:t>
      </w:r>
      <w:r>
        <w:rPr>
          <w:sz w:val="21"/>
        </w:rPr>
        <w:t>文章围绕“取其实而去其名”的论点，分两部分展开论述，前部分论尊师重道，后部分谈写作理论。</w:t>
      </w:r>
    </w:p>
    <w:p w14:paraId="1938581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11</w:t>
      </w:r>
      <w:r>
        <w:t>．</w:t>
      </w:r>
      <w:r>
        <w:rPr>
          <w:sz w:val="21"/>
        </w:rPr>
        <w:t>把文中画横线的句子翻译成现代汉语。</w:t>
      </w:r>
    </w:p>
    <w:p w14:paraId="614289F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sz w:val="21"/>
        </w:rPr>
      </w:pPr>
      <w:r>
        <w:rPr>
          <w:sz w:val="21"/>
        </w:rPr>
        <w:t>（1）居长安，炊不暇熟，又挈挈而东，如是者数矣。</w:t>
      </w:r>
    </w:p>
    <w:p w14:paraId="26A720EF">
      <w:pPr>
        <w:pStyle w:val="2"/>
      </w:pPr>
    </w:p>
    <w:p w14:paraId="2509B59A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sz w:val="21"/>
        </w:rPr>
      </w:pPr>
      <w:r>
        <w:rPr>
          <w:sz w:val="21"/>
        </w:rPr>
        <w:t>此吾所以羽翼夫道也。</w:t>
      </w:r>
    </w:p>
    <w:p w14:paraId="462CD224">
      <w:pPr>
        <w:pStyle w:val="2"/>
        <w:numPr>
          <w:numId w:val="0"/>
        </w:numPr>
      </w:pPr>
      <w:bookmarkStart w:id="0" w:name="_GoBack"/>
      <w:bookmarkEnd w:id="0"/>
    </w:p>
    <w:p w14:paraId="46EAC84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center"/>
      </w:pPr>
      <w:r>
        <w:rPr>
          <w:rFonts w:hint="eastAsia"/>
          <w:lang w:val="en-US" w:eastAsia="zh-CN"/>
        </w:rPr>
        <w:t>12</w:t>
      </w:r>
      <w:r>
        <w:t>．</w:t>
      </w:r>
      <w:r>
        <w:rPr>
          <w:sz w:val="21"/>
        </w:rPr>
        <w:t>面对韦中立“欲相师”的请求，柳宗元表明了怎样的态度并提出了怎样的做法？</w:t>
      </w:r>
    </w:p>
    <w:p w14:paraId="03894A08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5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横峰中学学生寒假作业（语文）  编号：第1课时     编写人：邓婉君     审核人：程世平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47F562"/>
    <w:multiLevelType w:val="singleLevel"/>
    <w:tmpl w:val="D247F56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1B5B3D73"/>
    <w:rsid w:val="238C4FCD"/>
    <w:rsid w:val="42984EF4"/>
    <w:rsid w:val="4DC90020"/>
    <w:rsid w:val="4E89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28"/>
      <w:ind w:left="100"/>
    </w:pPr>
    <w:rPr>
      <w:rFonts w:ascii="楷体" w:hAnsi="楷体" w:eastAsia="楷体"/>
      <w:szCs w:val="21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</Words>
  <Characters>80</Characters>
  <Lines>0</Lines>
  <Paragraphs>0</Paragraphs>
  <TotalTime>10</TotalTime>
  <ScaleCrop>false</ScaleCrop>
  <LinksUpToDate>false</LinksUpToDate>
  <CharactersWithSpaces>102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a游志青</cp:lastModifiedBy>
  <dcterms:modified xsi:type="dcterms:W3CDTF">2025-01-08T06:50:22Z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65F2A9867A6B451F9D42496D9E48DE9E_12</vt:lpwstr>
  </property>
  <property fmtid="{D5CDD505-2E9C-101B-9397-08002B2CF9AE}" pid="4" name="KSOTemplateDocerSaveRecord">
    <vt:lpwstr>eyJoZGlkIjoiNGU5YTk2NWU3OTRhNTU0YjZlNWE0ODExMjY4YzM0MTgiLCJ1c2VySWQiOiI0NjA5NzA0MDIifQ==</vt:lpwstr>
  </property>
</Properties>
</file>