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EB6D04">
      <w:pPr>
        <w:keepNext w:val="0"/>
        <w:keepLines w:val="0"/>
        <w:pageBreakBefore w:val="0"/>
        <w:numPr>
          <w:ilvl w:val="0"/>
          <w:numId w:val="0"/>
        </w:numPr>
        <w:kinsoku/>
        <w:wordWrap/>
        <w:overflowPunct/>
        <w:topLinePunct w:val="0"/>
        <w:autoSpaceDE/>
        <w:autoSpaceDN/>
        <w:bidi w:val="0"/>
        <w:snapToGrid/>
        <w:spacing w:line="240" w:lineRule="auto"/>
        <w:ind w:firstLine="320" w:firstLineChars="100"/>
        <w:rPr>
          <w:rFonts w:hint="default"/>
          <w:sz w:val="24"/>
          <w:szCs w:val="24"/>
          <w:shd w:val="clear" w:color="auto" w:fill="auto"/>
          <w:lang w:val="en-US" w:eastAsia="zh-CN"/>
        </w:rPr>
      </w:pPr>
      <w:r>
        <w:rPr>
          <w:rFonts w:hint="eastAsia"/>
          <w:sz w:val="32"/>
          <w:szCs w:val="32"/>
          <w:shd w:val="clear" w:color="auto" w:fill="auto"/>
          <w:lang w:val="en-US" w:eastAsia="zh-CN"/>
        </w:rPr>
        <w:t xml:space="preserve">地理学科寒假作业（复习）   Day 8   </w:t>
      </w:r>
      <w:r>
        <w:rPr>
          <w:rFonts w:hint="eastAsia"/>
          <w:sz w:val="24"/>
          <w:szCs w:val="24"/>
          <w:shd w:val="clear" w:color="auto" w:fill="auto"/>
          <w:lang w:val="en-US" w:eastAsia="zh-CN"/>
        </w:rPr>
        <w:t xml:space="preserve">(练习时长：40分钟) </w:t>
      </w:r>
    </w:p>
    <w:p w14:paraId="5F1410D1">
      <w:pPr>
        <w:keepNext w:val="0"/>
        <w:keepLines w:val="0"/>
        <w:pageBreakBefore w:val="0"/>
        <w:numPr>
          <w:ilvl w:val="0"/>
          <w:numId w:val="0"/>
        </w:numPr>
        <w:kinsoku/>
        <w:wordWrap/>
        <w:overflowPunct/>
        <w:topLinePunct w:val="0"/>
        <w:autoSpaceDE/>
        <w:autoSpaceDN/>
        <w:bidi w:val="0"/>
        <w:snapToGrid/>
        <w:spacing w:line="240" w:lineRule="auto"/>
        <w:ind w:firstLine="960" w:firstLineChars="300"/>
        <w:rPr>
          <w:rFonts w:hint="eastAsia"/>
          <w:sz w:val="32"/>
          <w:szCs w:val="32"/>
          <w:shd w:val="clear" w:color="auto" w:fill="auto"/>
          <w:lang w:val="en-US" w:eastAsia="zh-CN"/>
        </w:rPr>
      </w:pPr>
      <w:r>
        <w:rPr>
          <w:rFonts w:hint="eastAsia"/>
          <w:sz w:val="32"/>
          <w:szCs w:val="32"/>
          <w:shd w:val="clear" w:color="auto" w:fill="auto"/>
          <w:lang w:val="en-US" w:eastAsia="zh-CN"/>
        </w:rPr>
        <w:t>姓名：              完成评价：</w:t>
      </w:r>
    </w:p>
    <w:p w14:paraId="72D2EEEB">
      <w:pPr>
        <w:numPr>
          <w:ilvl w:val="0"/>
          <w:numId w:val="1"/>
        </w:numPr>
        <w:rPr>
          <w:rFonts w:hint="eastAsia" w:ascii="宋体" w:hAnsi="宋体" w:eastAsia="宋体" w:cs="宋体"/>
          <w:color w:val="auto"/>
          <w:sz w:val="21"/>
          <w:szCs w:val="21"/>
        </w:rPr>
      </w:pPr>
      <w:bookmarkStart w:id="0" w:name="_GoBack"/>
      <w:bookmarkEnd w:id="0"/>
      <w:r>
        <w:rPr>
          <w:rFonts w:hint="eastAsia"/>
          <w:b/>
        </w:rPr>
        <w:t>单选题</w:t>
      </w:r>
    </w:p>
    <w:p w14:paraId="026F950A">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根据定量与定性指标，可将全国划分为4个生态大区，东北部湿润半湿润生态大区、北部干旱半干旱生态大区、南部湿润生态大区和青藏高原生态大区。读中国生态区分布图，完成1~2题。</w:t>
      </w:r>
    </w:p>
    <w:p w14:paraId="44F47102">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drawing>
          <wp:inline distT="0" distB="0" distL="114300" distR="114300">
            <wp:extent cx="4533900" cy="3505200"/>
            <wp:effectExtent l="0" t="0" r="0" b="0"/>
            <wp:docPr id="32" name="图片 2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6" descr="IMG_256"/>
                    <pic:cNvPicPr>
                      <a:picLocks noChangeAspect="1"/>
                    </pic:cNvPicPr>
                  </pic:nvPicPr>
                  <pic:blipFill>
                    <a:blip r:embed="rId6"/>
                    <a:stretch>
                      <a:fillRect/>
                    </a:stretch>
                  </pic:blipFill>
                  <pic:spPr>
                    <a:xfrm>
                      <a:off x="0" y="0"/>
                      <a:ext cx="4533900" cy="3505200"/>
                    </a:xfrm>
                    <a:prstGeom prst="rect">
                      <a:avLst/>
                    </a:prstGeom>
                    <a:noFill/>
                    <a:ln>
                      <a:noFill/>
                    </a:ln>
                  </pic:spPr>
                </pic:pic>
              </a:graphicData>
            </a:graphic>
          </wp:inline>
        </w:drawing>
      </w:r>
    </w:p>
    <w:p w14:paraId="0AA04DA3">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1.划分四个生态大区的主要依据有（</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w:t>
      </w:r>
    </w:p>
    <w:p w14:paraId="0863C2A8">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①行政区划  ②经济发展水平  ③自然地理特征  ④生态系统特征</w:t>
      </w:r>
    </w:p>
    <w:p w14:paraId="7CE0B297">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A.①②</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B.①③</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C.②④</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D.③④</w:t>
      </w:r>
    </w:p>
    <w:p w14:paraId="196078B9">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2.关于生态大区的叙述正确的是（</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w:t>
      </w:r>
    </w:p>
    <w:p w14:paraId="7C7D68D2">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①具有一定范围、形状  ②都非常脆弱  ③具有明确的区际边界  ④边界具有过渡性</w:t>
      </w:r>
    </w:p>
    <w:p w14:paraId="02F15AFE">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A.①②</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B.②③</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C.①④</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D.②④</w:t>
      </w:r>
    </w:p>
    <w:p w14:paraId="5621A689">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生活在陕西省南部（陕南地区）的小明同学，利用暑假到陕西省北部地区旅游，看到陕北地区的传统民居与陕南地区存在明显差异。下图为陕西省位置和范围示意图。据此完成下面小题。</w:t>
      </w:r>
    </w:p>
    <w:p w14:paraId="5CA95F40">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drawing>
          <wp:inline distT="0" distB="0" distL="114300" distR="114300">
            <wp:extent cx="1895475" cy="2200275"/>
            <wp:effectExtent l="0" t="0" r="9525" b="9525"/>
            <wp:docPr id="35"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7" descr="IMG_256"/>
                    <pic:cNvPicPr>
                      <a:picLocks noChangeAspect="1"/>
                    </pic:cNvPicPr>
                  </pic:nvPicPr>
                  <pic:blipFill>
                    <a:blip r:embed="rId7"/>
                    <a:stretch>
                      <a:fillRect/>
                    </a:stretch>
                  </pic:blipFill>
                  <pic:spPr>
                    <a:xfrm>
                      <a:off x="0" y="0"/>
                      <a:ext cx="1895475" cy="2200275"/>
                    </a:xfrm>
                    <a:prstGeom prst="rect">
                      <a:avLst/>
                    </a:prstGeom>
                    <a:noFill/>
                    <a:ln>
                      <a:noFill/>
                    </a:ln>
                  </pic:spPr>
                </pic:pic>
              </a:graphicData>
            </a:graphic>
          </wp:inline>
        </w:drawing>
      </w:r>
    </w:p>
    <w:p w14:paraId="3CB7AF52">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3</w:t>
      </w:r>
      <w:r>
        <w:rPr>
          <w:rFonts w:hint="eastAsia" w:ascii="宋体" w:hAnsi="宋体" w:eastAsia="宋体" w:cs="宋体"/>
          <w:b w:val="0"/>
          <w:i w:val="0"/>
          <w:caps w:val="0"/>
          <w:color w:val="000000"/>
          <w:spacing w:val="0"/>
          <w:sz w:val="21"/>
          <w:szCs w:val="21"/>
          <w:shd w:val="clear" w:color="auto" w:fill="FFFFFF"/>
        </w:rPr>
        <w:t>. 在陕南地区，传统民居有石头房、竹木房、吊脚楼、三合院及四合院等。导致陕南地区民居差异的原因主要是（  ）。</w:t>
      </w:r>
    </w:p>
    <w:p w14:paraId="1BCDF1D7">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①气候类型复杂多样</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②地形多种多样</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③各地建筑原料的差异</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④地质条件的差异</w:t>
      </w:r>
    </w:p>
    <w:p w14:paraId="6EEBDCF9">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 ①②</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B: ②③</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C: ③④</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D: ②④</w:t>
      </w:r>
    </w:p>
    <w:p w14:paraId="4CC84B47">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4.</w:t>
      </w:r>
      <w:r>
        <w:rPr>
          <w:rFonts w:hint="eastAsia" w:ascii="宋体" w:hAnsi="宋体" w:eastAsia="宋体" w:cs="宋体"/>
          <w:b w:val="0"/>
          <w:i w:val="0"/>
          <w:caps w:val="0"/>
          <w:color w:val="000000"/>
          <w:spacing w:val="0"/>
          <w:sz w:val="21"/>
          <w:szCs w:val="21"/>
          <w:shd w:val="clear" w:color="auto" w:fill="FFFFFF"/>
        </w:rPr>
        <w:t xml:space="preserve"> 陕北地区的传统民居，一般不设北窗，南面窗户较大。南面窗户大的主要目的是（  ）。</w:t>
      </w:r>
    </w:p>
    <w:p w14:paraId="6FE3D5EC">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 通风透气</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B: 冬天接受更多阳光</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C: 防潮</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D: 保温</w:t>
      </w:r>
    </w:p>
    <w:p w14:paraId="6409027A">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5</w:t>
      </w:r>
      <w:r>
        <w:rPr>
          <w:rFonts w:hint="eastAsia" w:ascii="宋体" w:hAnsi="宋体" w:eastAsia="宋体" w:cs="宋体"/>
          <w:b w:val="0"/>
          <w:i w:val="0"/>
          <w:caps w:val="0"/>
          <w:color w:val="000000"/>
          <w:spacing w:val="0"/>
          <w:sz w:val="21"/>
          <w:szCs w:val="21"/>
          <w:shd w:val="clear" w:color="auto" w:fill="FFFFFF"/>
        </w:rPr>
        <w:t>. 陕南民居注重排水，陕北民居注重雨水收集。形成这种差异的主导因素是（  ）。</w:t>
      </w:r>
    </w:p>
    <w:p w14:paraId="5EE4EB70">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 地形</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B: 植被</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C: 降水</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D: 土壤</w:t>
      </w:r>
    </w:p>
    <w:p w14:paraId="7818BA95">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right="0"/>
        <w:jc w:val="left"/>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shd w:val="clear" w:color="auto" w:fill="FFFFFF"/>
          <w:lang w:val="en-US" w:eastAsia="zh-CN" w:bidi="ar"/>
        </w:rPr>
        <w:t>不同区域要素的组合不同，区域特征相差也很大，对人类活动的影响也不同。下图为青藏高原少数民族典型服饰，据此完成下列问题。</w:t>
      </w:r>
    </w:p>
    <w:p w14:paraId="6D62664F">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shd w:val="clear" w:color="auto" w:fill="FFFFFF"/>
          <w:lang w:val="en-US" w:eastAsia="zh-CN" w:bidi="ar"/>
        </w:rPr>
        <w:drawing>
          <wp:inline distT="0" distB="0" distL="114300" distR="114300">
            <wp:extent cx="2562225" cy="1819275"/>
            <wp:effectExtent l="0" t="0" r="3175" b="9525"/>
            <wp:docPr id="34" name="图片 2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8" descr="IMG_256"/>
                    <pic:cNvPicPr>
                      <a:picLocks noChangeAspect="1"/>
                    </pic:cNvPicPr>
                  </pic:nvPicPr>
                  <pic:blipFill>
                    <a:blip r:embed="rId8"/>
                    <a:stretch>
                      <a:fillRect/>
                    </a:stretch>
                  </pic:blipFill>
                  <pic:spPr>
                    <a:xfrm>
                      <a:off x="0" y="0"/>
                      <a:ext cx="2562225" cy="1819275"/>
                    </a:xfrm>
                    <a:prstGeom prst="rect">
                      <a:avLst/>
                    </a:prstGeom>
                    <a:noFill/>
                    <a:ln>
                      <a:noFill/>
                    </a:ln>
                  </pic:spPr>
                </pic:pic>
              </a:graphicData>
            </a:graphic>
          </wp:inline>
        </w:drawing>
      </w:r>
    </w:p>
    <w:p w14:paraId="5BD2AEE9">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jc w:val="left"/>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kern w:val="0"/>
          <w:sz w:val="21"/>
          <w:szCs w:val="21"/>
          <w:shd w:val="clear" w:color="auto" w:fill="FFFFFF"/>
          <w:lang w:val="en-US" w:eastAsia="zh-CN" w:bidi="ar"/>
        </w:rPr>
        <w:t>6</w:t>
      </w:r>
      <w:r>
        <w:rPr>
          <w:rFonts w:hint="eastAsia" w:ascii="宋体" w:hAnsi="宋体" w:eastAsia="宋体" w:cs="宋体"/>
          <w:b w:val="0"/>
          <w:i w:val="0"/>
          <w:caps w:val="0"/>
          <w:color w:val="000000"/>
          <w:spacing w:val="0"/>
          <w:kern w:val="0"/>
          <w:sz w:val="21"/>
          <w:szCs w:val="21"/>
          <w:shd w:val="clear" w:color="auto" w:fill="FFFFFF"/>
          <w:lang w:val="en-US" w:eastAsia="zh-CN" w:bidi="ar"/>
        </w:rPr>
        <w:t>．“不对称”是图中民族服饰的重要特点，形成这一特点的地理原因是（　　）</w:t>
      </w:r>
    </w:p>
    <w:p w14:paraId="3721E9E1">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jc w:val="left"/>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shd w:val="clear" w:color="auto" w:fill="FFFFFF"/>
          <w:lang w:val="en-US" w:eastAsia="zh-CN" w:bidi="ar"/>
        </w:rPr>
        <w:t>A．山峰多冰川    B．昼夜温差大    C．草场面积广   D．高原光照强</w:t>
      </w:r>
    </w:p>
    <w:p w14:paraId="1AB6CD35">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jc w:val="left"/>
        <w:rPr>
          <w:rFonts w:hint="eastAsia" w:ascii="宋体" w:hAnsi="宋体" w:eastAsia="宋体" w:cs="宋体"/>
          <w:b w:val="0"/>
          <w:i w:val="0"/>
          <w:caps w:val="0"/>
          <w:color w:val="000000"/>
          <w:spacing w:val="0"/>
          <w:kern w:val="0"/>
          <w:sz w:val="21"/>
          <w:szCs w:val="21"/>
          <w:shd w:val="clear" w:color="auto" w:fill="FFFFFF"/>
          <w:lang w:val="en-US" w:eastAsia="zh-CN" w:bidi="ar"/>
        </w:rPr>
      </w:pPr>
      <w:r>
        <w:rPr>
          <w:rFonts w:hint="eastAsia" w:ascii="宋体" w:hAnsi="宋体" w:cs="宋体"/>
          <w:b w:val="0"/>
          <w:i w:val="0"/>
          <w:caps w:val="0"/>
          <w:color w:val="000000"/>
          <w:spacing w:val="0"/>
          <w:kern w:val="0"/>
          <w:sz w:val="21"/>
          <w:szCs w:val="21"/>
          <w:shd w:val="clear" w:color="auto" w:fill="FFFFFF"/>
          <w:lang w:val="en-US" w:eastAsia="zh-CN" w:bidi="ar"/>
        </w:rPr>
        <w:t>7.</w:t>
      </w:r>
      <w:r>
        <w:rPr>
          <w:rFonts w:hint="eastAsia" w:ascii="宋体" w:hAnsi="宋体" w:eastAsia="宋体" w:cs="宋体"/>
          <w:b w:val="0"/>
          <w:i w:val="0"/>
          <w:caps w:val="0"/>
          <w:color w:val="000000"/>
          <w:spacing w:val="0"/>
          <w:kern w:val="0"/>
          <w:sz w:val="21"/>
          <w:szCs w:val="21"/>
          <w:shd w:val="clear" w:color="auto" w:fill="FFFFFF"/>
          <w:lang w:val="en-US" w:eastAsia="zh-CN" w:bidi="ar"/>
        </w:rPr>
        <w:t>青藏高原多数地区不宜发展耕作业的主要限制性条件是（　　）</w:t>
      </w:r>
    </w:p>
    <w:p w14:paraId="286B7B3B">
      <w:pPr>
        <w:keepNext w:val="0"/>
        <w:keepLines w:val="0"/>
        <w:widowControl/>
        <w:numPr>
          <w:ilvl w:val="0"/>
          <w:numId w:val="2"/>
        </w:numPr>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jc w:val="left"/>
        <w:rPr>
          <w:rFonts w:hint="eastAsia" w:ascii="宋体" w:hAnsi="宋体" w:eastAsia="宋体" w:cs="宋体"/>
          <w:b w:val="0"/>
          <w:i w:val="0"/>
          <w:caps w:val="0"/>
          <w:color w:val="000000"/>
          <w:spacing w:val="0"/>
          <w:kern w:val="0"/>
          <w:sz w:val="21"/>
          <w:szCs w:val="21"/>
          <w:shd w:val="clear" w:color="auto" w:fill="FFFFFF"/>
          <w:lang w:val="en-US" w:eastAsia="zh-CN" w:bidi="ar"/>
        </w:rPr>
      </w:pPr>
      <w:r>
        <w:rPr>
          <w:rFonts w:hint="eastAsia" w:ascii="宋体" w:hAnsi="宋体" w:eastAsia="宋体" w:cs="宋体"/>
          <w:b w:val="0"/>
          <w:i w:val="0"/>
          <w:caps w:val="0"/>
          <w:color w:val="000000"/>
          <w:spacing w:val="0"/>
          <w:kern w:val="0"/>
          <w:sz w:val="21"/>
          <w:szCs w:val="21"/>
          <w:shd w:val="clear" w:color="auto" w:fill="FFFFFF"/>
          <w:lang w:val="en-US" w:eastAsia="zh-CN" w:bidi="ar"/>
        </w:rPr>
        <w:t>日照条件差</w:t>
      </w:r>
      <w:r>
        <w:rPr>
          <w:rFonts w:hint="eastAsia" w:ascii="宋体" w:hAnsi="宋体" w:eastAsia="宋体" w:cs="宋体"/>
          <w:b w:val="0"/>
          <w:i w:val="0"/>
          <w:caps w:val="0"/>
          <w:color w:val="000000"/>
          <w:spacing w:val="0"/>
          <w:kern w:val="0"/>
          <w:sz w:val="21"/>
          <w:szCs w:val="21"/>
          <w:shd w:val="clear" w:color="auto" w:fill="FFFFFF"/>
          <w:lang w:val="en-US" w:eastAsia="zh-CN" w:bidi="ar"/>
        </w:rPr>
        <w:tab/>
      </w:r>
      <w:r>
        <w:rPr>
          <w:rFonts w:hint="eastAsia" w:ascii="宋体" w:hAnsi="宋体" w:cs="宋体"/>
          <w:b w:val="0"/>
          <w:i w:val="0"/>
          <w:caps w:val="0"/>
          <w:color w:val="000000"/>
          <w:spacing w:val="0"/>
          <w:kern w:val="0"/>
          <w:sz w:val="21"/>
          <w:szCs w:val="21"/>
          <w:shd w:val="clear" w:color="auto" w:fill="FFFFFF"/>
          <w:lang w:val="en-US" w:eastAsia="zh-CN" w:bidi="ar"/>
        </w:rPr>
        <w:t xml:space="preserve">      </w:t>
      </w:r>
      <w:r>
        <w:rPr>
          <w:rFonts w:hint="eastAsia" w:ascii="宋体" w:hAnsi="宋体" w:eastAsia="宋体" w:cs="宋体"/>
          <w:b w:val="0"/>
          <w:i w:val="0"/>
          <w:caps w:val="0"/>
          <w:color w:val="000000"/>
          <w:spacing w:val="0"/>
          <w:kern w:val="0"/>
          <w:sz w:val="21"/>
          <w:szCs w:val="21"/>
          <w:shd w:val="clear" w:color="auto" w:fill="FFFFFF"/>
          <w:lang w:val="en-US" w:eastAsia="zh-CN" w:bidi="ar"/>
        </w:rPr>
        <w:t>B．热量条件差</w:t>
      </w:r>
      <w:r>
        <w:rPr>
          <w:rFonts w:hint="eastAsia" w:ascii="宋体" w:hAnsi="宋体" w:cs="宋体"/>
          <w:b w:val="0"/>
          <w:i w:val="0"/>
          <w:caps w:val="0"/>
          <w:color w:val="000000"/>
          <w:spacing w:val="0"/>
          <w:kern w:val="0"/>
          <w:sz w:val="21"/>
          <w:szCs w:val="21"/>
          <w:shd w:val="clear" w:color="auto" w:fill="FFFFFF"/>
          <w:lang w:val="en-US" w:eastAsia="zh-CN" w:bidi="ar"/>
        </w:rPr>
        <w:t xml:space="preserve">       </w:t>
      </w:r>
      <w:r>
        <w:rPr>
          <w:rFonts w:hint="eastAsia" w:ascii="宋体" w:hAnsi="宋体" w:eastAsia="宋体" w:cs="宋体"/>
          <w:b w:val="0"/>
          <w:i w:val="0"/>
          <w:caps w:val="0"/>
          <w:color w:val="000000"/>
          <w:spacing w:val="0"/>
          <w:kern w:val="0"/>
          <w:sz w:val="21"/>
          <w:szCs w:val="21"/>
          <w:shd w:val="clear" w:color="auto" w:fill="FFFFFF"/>
          <w:lang w:val="en-US" w:eastAsia="zh-CN" w:bidi="ar"/>
        </w:rPr>
        <w:t>C．干旱多风沙</w:t>
      </w:r>
      <w:r>
        <w:rPr>
          <w:rFonts w:hint="eastAsia" w:ascii="宋体" w:hAnsi="宋体" w:eastAsia="宋体" w:cs="宋体"/>
          <w:b w:val="0"/>
          <w:i w:val="0"/>
          <w:caps w:val="0"/>
          <w:color w:val="000000"/>
          <w:spacing w:val="0"/>
          <w:kern w:val="0"/>
          <w:sz w:val="21"/>
          <w:szCs w:val="21"/>
          <w:shd w:val="clear" w:color="auto" w:fill="FFFFFF"/>
          <w:lang w:val="en-US" w:eastAsia="zh-CN" w:bidi="ar"/>
        </w:rPr>
        <w:tab/>
      </w:r>
      <w:r>
        <w:rPr>
          <w:rFonts w:hint="eastAsia" w:ascii="宋体" w:hAnsi="宋体" w:cs="宋体"/>
          <w:b w:val="0"/>
          <w:i w:val="0"/>
          <w:caps w:val="0"/>
          <w:color w:val="000000"/>
          <w:spacing w:val="0"/>
          <w:kern w:val="0"/>
          <w:sz w:val="21"/>
          <w:szCs w:val="21"/>
          <w:shd w:val="clear" w:color="auto" w:fill="FFFFFF"/>
          <w:lang w:val="en-US" w:eastAsia="zh-CN" w:bidi="ar"/>
        </w:rPr>
        <w:t xml:space="preserve">     </w:t>
      </w:r>
      <w:r>
        <w:rPr>
          <w:rFonts w:hint="eastAsia" w:ascii="宋体" w:hAnsi="宋体" w:eastAsia="宋体" w:cs="宋体"/>
          <w:b w:val="0"/>
          <w:i w:val="0"/>
          <w:caps w:val="0"/>
          <w:color w:val="000000"/>
          <w:spacing w:val="0"/>
          <w:kern w:val="0"/>
          <w:sz w:val="21"/>
          <w:szCs w:val="21"/>
          <w:shd w:val="clear" w:color="auto" w:fill="FFFFFF"/>
          <w:lang w:val="en-US" w:eastAsia="zh-CN" w:bidi="ar"/>
        </w:rPr>
        <w:t>D．地形起伏大</w:t>
      </w:r>
    </w:p>
    <w:p w14:paraId="55498F92">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Chars="0" w:right="0" w:rightChars="0"/>
        <w:jc w:val="left"/>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kern w:val="0"/>
          <w:sz w:val="21"/>
          <w:szCs w:val="21"/>
          <w:shd w:val="clear" w:color="auto" w:fill="FFFFFF"/>
          <w:lang w:val="en-US" w:eastAsia="zh-CN" w:bidi="ar"/>
        </w:rPr>
        <w:t>8</w:t>
      </w:r>
      <w:r>
        <w:rPr>
          <w:rFonts w:hint="eastAsia" w:ascii="宋体" w:hAnsi="宋体" w:eastAsia="宋体" w:cs="宋体"/>
          <w:b w:val="0"/>
          <w:i w:val="0"/>
          <w:caps w:val="0"/>
          <w:color w:val="000000"/>
          <w:spacing w:val="0"/>
          <w:kern w:val="0"/>
          <w:sz w:val="21"/>
          <w:szCs w:val="21"/>
          <w:shd w:val="clear" w:color="auto" w:fill="FFFFFF"/>
          <w:lang w:val="en-US" w:eastAsia="zh-CN" w:bidi="ar"/>
        </w:rPr>
        <w:t>．我国南方的腌制品多偏向肉类，北方的腌制品多偏向蔬菜。造成腌制品“北素南肉”差异的原因是（　　）</w:t>
      </w:r>
    </w:p>
    <w:p w14:paraId="1216C250">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kern w:val="0"/>
          <w:sz w:val="21"/>
          <w:szCs w:val="21"/>
          <w:shd w:val="clear" w:color="auto" w:fill="FFFFFF"/>
          <w:lang w:val="en-US" w:eastAsia="zh-CN" w:bidi="ar"/>
        </w:rPr>
      </w:pPr>
      <w:r>
        <w:rPr>
          <w:rFonts w:hint="eastAsia" w:ascii="宋体" w:hAnsi="宋体" w:eastAsia="宋体" w:cs="宋体"/>
          <w:b w:val="0"/>
          <w:i w:val="0"/>
          <w:caps w:val="0"/>
          <w:color w:val="000000"/>
          <w:spacing w:val="0"/>
          <w:kern w:val="0"/>
          <w:sz w:val="21"/>
          <w:szCs w:val="21"/>
          <w:shd w:val="clear" w:color="auto" w:fill="FFFFFF"/>
          <w:lang w:val="en-US" w:eastAsia="zh-CN" w:bidi="ar"/>
        </w:rPr>
        <w:t>A．南北物产差异  B．包含习惯不同   C．气候差异    D．食用盐的种类不同</w:t>
      </w:r>
    </w:p>
    <w:p w14:paraId="7497A289">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西湖龙井获得国家工商总局授予的“地理标志”证明商标。 “西湖龙井”地理标志证明商标保护生产地域面积包括了西湖风景名胜区和西湖区周边的168km</w:t>
      </w:r>
      <w:r>
        <w:rPr>
          <w:rFonts w:hint="eastAsia" w:ascii="宋体" w:hAnsi="宋体" w:eastAsia="宋体" w:cs="宋体"/>
          <w:b w:val="0"/>
          <w:i w:val="0"/>
          <w:caps w:val="0"/>
          <w:color w:val="000000"/>
          <w:spacing w:val="0"/>
          <w:sz w:val="21"/>
          <w:szCs w:val="21"/>
          <w:shd w:val="clear" w:color="auto" w:fill="FFFFFF"/>
          <w:vertAlign w:val="superscript"/>
        </w:rPr>
        <w:t>2</w:t>
      </w:r>
      <w:r>
        <w:rPr>
          <w:rFonts w:hint="eastAsia" w:ascii="宋体" w:hAnsi="宋体" w:eastAsia="宋体" w:cs="宋体"/>
          <w:b w:val="0"/>
          <w:i w:val="0"/>
          <w:caps w:val="0"/>
          <w:color w:val="000000"/>
          <w:spacing w:val="0"/>
          <w:sz w:val="21"/>
          <w:szCs w:val="21"/>
          <w:shd w:val="clear" w:color="auto" w:fill="FFFFFF"/>
        </w:rPr>
        <w:t>。 下图为杭州西湖等高线示意图。读图，完成下题。</w:t>
      </w:r>
    </w:p>
    <w:p w14:paraId="580DA507">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drawing>
          <wp:inline distT="0" distB="0" distL="114300" distR="114300">
            <wp:extent cx="2855595" cy="2316480"/>
            <wp:effectExtent l="0" t="0" r="1905" b="7620"/>
            <wp:docPr id="30"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descr="IMG_256"/>
                    <pic:cNvPicPr>
                      <a:picLocks noChangeAspect="1"/>
                    </pic:cNvPicPr>
                  </pic:nvPicPr>
                  <pic:blipFill>
                    <a:blip r:embed="rId9"/>
                    <a:stretch>
                      <a:fillRect/>
                    </a:stretch>
                  </pic:blipFill>
                  <pic:spPr>
                    <a:xfrm>
                      <a:off x="0" y="0"/>
                      <a:ext cx="2855595" cy="2316480"/>
                    </a:xfrm>
                    <a:prstGeom prst="rect">
                      <a:avLst/>
                    </a:prstGeom>
                    <a:noFill/>
                    <a:ln>
                      <a:noFill/>
                    </a:ln>
                  </pic:spPr>
                </pic:pic>
              </a:graphicData>
            </a:graphic>
          </wp:inline>
        </w:drawing>
      </w:r>
    </w:p>
    <w:p w14:paraId="396BC513">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9</w:t>
      </w:r>
      <w:r>
        <w:rPr>
          <w:rFonts w:hint="eastAsia" w:ascii="宋体" w:hAnsi="宋体" w:eastAsia="宋体" w:cs="宋体"/>
          <w:b w:val="0"/>
          <w:i w:val="0"/>
          <w:caps w:val="0"/>
          <w:color w:val="000000"/>
          <w:spacing w:val="0"/>
          <w:sz w:val="21"/>
          <w:szCs w:val="21"/>
          <w:shd w:val="clear" w:color="auto" w:fill="FFFFFF"/>
        </w:rPr>
        <w:t>.图中“西湖龙井”茶园的主要分布地（</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w:t>
      </w:r>
    </w:p>
    <w:p w14:paraId="57F2A8BF">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A.地形为平坝</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B.位于背阴坡</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C.土壤为酸性</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D.人口很稠密</w:t>
      </w:r>
    </w:p>
    <w:p w14:paraId="6C4D4E98">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10</w:t>
      </w:r>
      <w:r>
        <w:rPr>
          <w:rFonts w:hint="eastAsia" w:ascii="宋体" w:hAnsi="宋体" w:eastAsia="宋体" w:cs="宋体"/>
          <w:b w:val="0"/>
          <w:i w:val="0"/>
          <w:caps w:val="0"/>
          <w:color w:val="000000"/>
          <w:spacing w:val="0"/>
          <w:sz w:val="21"/>
          <w:szCs w:val="21"/>
          <w:shd w:val="clear" w:color="auto" w:fill="FFFFFF"/>
        </w:rPr>
        <w:t>.西湖龙井茶以“色绿、香郁、味甘、形美”闻名天下，享有“百茶之首”“绿茶皇后”之美誉。 这主要得益于（</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w:t>
      </w:r>
    </w:p>
    <w:p w14:paraId="59C41F17">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A.手工炒茶，经验丰富</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B.历史悠久，文化优势</w:t>
      </w:r>
    </w:p>
    <w:p w14:paraId="153D0D80">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C.地理环境独特</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D.知名品牌，产品形象</w:t>
      </w:r>
    </w:p>
    <w:p w14:paraId="23D75DC9">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11</w:t>
      </w:r>
      <w:r>
        <w:rPr>
          <w:rFonts w:hint="eastAsia" w:ascii="宋体" w:hAnsi="宋体" w:eastAsia="宋体" w:cs="宋体"/>
          <w:b w:val="0"/>
          <w:i w:val="0"/>
          <w:caps w:val="0"/>
          <w:color w:val="000000"/>
          <w:spacing w:val="0"/>
          <w:sz w:val="21"/>
          <w:szCs w:val="21"/>
          <w:shd w:val="clear" w:color="auto" w:fill="FFFFFF"/>
        </w:rPr>
        <w:t>.关于西湖龙井的保护生产地域为168 km2的叙述，错误的是（</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w:t>
      </w:r>
    </w:p>
    <w:p w14:paraId="0D6A1379">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A.西湖龙井茶的生产有一定明确的界线</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B.西湖龙井茶产地内部有一定的一致性</w:t>
      </w:r>
    </w:p>
    <w:p w14:paraId="1B4DD04E">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C.西湖龙井茶的生产有一定优势和特色</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D.西湖龙井茶产地与其他茶叶区有差异性</w:t>
      </w:r>
    </w:p>
    <w:p w14:paraId="6A2E35CF">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下图示意为我国甲、乙两区域，据图回答下列小题。</w:t>
      </w:r>
    </w:p>
    <w:p w14:paraId="3FA63DB2">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drawing>
          <wp:inline distT="0" distB="0" distL="114300" distR="114300">
            <wp:extent cx="4572000" cy="1333500"/>
            <wp:effectExtent l="0" t="0" r="0" b="0"/>
            <wp:docPr id="36"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0" descr="IMG_256"/>
                    <pic:cNvPicPr>
                      <a:picLocks noChangeAspect="1"/>
                    </pic:cNvPicPr>
                  </pic:nvPicPr>
                  <pic:blipFill>
                    <a:blip r:embed="rId10"/>
                    <a:stretch>
                      <a:fillRect/>
                    </a:stretch>
                  </pic:blipFill>
                  <pic:spPr>
                    <a:xfrm>
                      <a:off x="0" y="0"/>
                      <a:ext cx="4572000" cy="1333500"/>
                    </a:xfrm>
                    <a:prstGeom prst="rect">
                      <a:avLst/>
                    </a:prstGeom>
                    <a:noFill/>
                    <a:ln>
                      <a:noFill/>
                    </a:ln>
                  </pic:spPr>
                </pic:pic>
              </a:graphicData>
            </a:graphic>
          </wp:inline>
        </w:drawing>
      </w:r>
    </w:p>
    <w:p w14:paraId="23E7FD36">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1</w:t>
      </w:r>
      <w:r>
        <w:rPr>
          <w:rFonts w:hint="eastAsia" w:ascii="宋体" w:hAnsi="宋体" w:cs="宋体"/>
          <w:b w:val="0"/>
          <w:i w:val="0"/>
          <w:caps w:val="0"/>
          <w:color w:val="000000"/>
          <w:spacing w:val="0"/>
          <w:sz w:val="21"/>
          <w:szCs w:val="21"/>
          <w:shd w:val="clear" w:color="auto" w:fill="FFFFFF"/>
          <w:lang w:val="en-US" w:eastAsia="zh-CN"/>
        </w:rPr>
        <w:t>2</w:t>
      </w:r>
      <w:r>
        <w:rPr>
          <w:rFonts w:hint="eastAsia" w:ascii="宋体" w:hAnsi="宋体" w:eastAsia="宋体" w:cs="宋体"/>
          <w:b w:val="0"/>
          <w:i w:val="0"/>
          <w:caps w:val="0"/>
          <w:color w:val="000000"/>
          <w:spacing w:val="0"/>
          <w:sz w:val="21"/>
          <w:szCs w:val="21"/>
          <w:shd w:val="clear" w:color="auto" w:fill="FFFFFF"/>
        </w:rPr>
        <w:t>. 关于甲、乙两区域河流特征的描述，不正确的是（  ）。</w:t>
      </w:r>
    </w:p>
    <w:p w14:paraId="471F3395">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 甲区域以冰雪融水补给为主，乙区域以雨水补给为主</w:t>
      </w:r>
    </w:p>
    <w:p w14:paraId="4A1921DC">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B: 甲区域以内流河为主，乙区域以外流河为主</w:t>
      </w:r>
    </w:p>
    <w:p w14:paraId="40EE4B3E">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C: 甲区域以春汛为主，乙区域以夏汛为主</w:t>
      </w:r>
    </w:p>
    <w:p w14:paraId="2B1F205B">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D: 甲区域水系呈向心状，乙区域水系呈放射状</w:t>
      </w:r>
    </w:p>
    <w:p w14:paraId="46BE3CE6">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13</w:t>
      </w:r>
      <w:r>
        <w:rPr>
          <w:rFonts w:hint="eastAsia" w:ascii="宋体" w:hAnsi="宋体" w:eastAsia="宋体" w:cs="宋体"/>
          <w:b w:val="0"/>
          <w:i w:val="0"/>
          <w:caps w:val="0"/>
          <w:color w:val="000000"/>
          <w:spacing w:val="0"/>
          <w:sz w:val="21"/>
          <w:szCs w:val="21"/>
          <w:shd w:val="clear" w:color="auto" w:fill="FFFFFF"/>
        </w:rPr>
        <w:t>. 甲、乙两区域分别盛产棉花和天然橡胶，其共同的区位优势是（  ）。</w:t>
      </w:r>
    </w:p>
    <w:p w14:paraId="34B56B6D">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①夏季热量充足②劳动力价格较低③农业科技发达④农业机械化程度高</w:t>
      </w:r>
    </w:p>
    <w:p w14:paraId="35503E1B">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 ①③</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B: ③④</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C: ②③</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D: ①②</w:t>
      </w:r>
    </w:p>
    <w:p w14:paraId="2B908B67">
      <w:pPr>
        <w:keepNext w:val="0"/>
        <w:keepLines w:val="0"/>
        <w:widowControl/>
        <w:suppressLineNumbers w:val="0"/>
        <w:spacing w:line="360" w:lineRule="auto"/>
        <w:ind w:left="2310" w:hanging="2310" w:hangingChars="1100"/>
        <w:jc w:val="left"/>
        <w:rPr>
          <w:rFonts w:hint="eastAsia" w:ascii="宋体" w:hAnsi="宋体" w:eastAsia="宋体" w:cs="宋体"/>
          <w:b w:val="0"/>
          <w:i w:val="0"/>
          <w:caps w:val="0"/>
          <w:color w:val="000000"/>
          <w:spacing w:val="0"/>
          <w:kern w:val="0"/>
          <w:sz w:val="21"/>
          <w:szCs w:val="21"/>
          <w:shd w:val="clear" w:color="auto" w:fill="FFFFFF"/>
          <w:lang w:val="en-US" w:eastAsia="zh-CN" w:bidi="ar"/>
        </w:rPr>
      </w:pPr>
      <w:r>
        <w:rPr>
          <w:rFonts w:hint="eastAsia" w:ascii="宋体" w:hAnsi="宋体" w:eastAsia="宋体" w:cs="宋体"/>
          <w:b w:val="0"/>
          <w:i w:val="0"/>
          <w:caps w:val="0"/>
          <w:color w:val="000000"/>
          <w:spacing w:val="0"/>
          <w:kern w:val="0"/>
          <w:sz w:val="21"/>
          <w:szCs w:val="21"/>
          <w:shd w:val="clear" w:color="auto" w:fill="FFFFFF"/>
          <w:lang w:val="en-US" w:eastAsia="zh-CN" w:bidi="ar"/>
        </w:rPr>
        <w:t>读我国南、北方水资源、人口及耕地分布对照图，回答(1</w:t>
      </w:r>
      <w:r>
        <w:rPr>
          <w:rFonts w:hint="eastAsia" w:ascii="宋体" w:hAnsi="宋体" w:cs="宋体"/>
          <w:b w:val="0"/>
          <w:i w:val="0"/>
          <w:caps w:val="0"/>
          <w:color w:val="000000"/>
          <w:spacing w:val="0"/>
          <w:kern w:val="0"/>
          <w:sz w:val="21"/>
          <w:szCs w:val="21"/>
          <w:shd w:val="clear" w:color="auto" w:fill="FFFFFF"/>
          <w:lang w:val="en-US" w:eastAsia="zh-CN" w:bidi="ar"/>
        </w:rPr>
        <w:t>4</w:t>
      </w:r>
      <w:r>
        <w:rPr>
          <w:rFonts w:hint="eastAsia" w:ascii="宋体" w:hAnsi="宋体" w:eastAsia="宋体" w:cs="宋体"/>
          <w:b w:val="0"/>
          <w:i w:val="0"/>
          <w:caps w:val="0"/>
          <w:color w:val="000000"/>
          <w:spacing w:val="0"/>
          <w:kern w:val="0"/>
          <w:sz w:val="21"/>
          <w:szCs w:val="21"/>
          <w:shd w:val="clear" w:color="auto" w:fill="FFFFFF"/>
          <w:lang w:val="en-US" w:eastAsia="zh-CN" w:bidi="ar"/>
        </w:rPr>
        <w:t>)、(</w:t>
      </w:r>
      <w:r>
        <w:rPr>
          <w:rFonts w:hint="eastAsia" w:ascii="宋体" w:hAnsi="宋体" w:cs="宋体"/>
          <w:b w:val="0"/>
          <w:i w:val="0"/>
          <w:caps w:val="0"/>
          <w:color w:val="000000"/>
          <w:spacing w:val="0"/>
          <w:kern w:val="0"/>
          <w:sz w:val="21"/>
          <w:szCs w:val="21"/>
          <w:shd w:val="clear" w:color="auto" w:fill="FFFFFF"/>
          <w:lang w:val="en-US" w:eastAsia="zh-CN" w:bidi="ar"/>
        </w:rPr>
        <w:t>15</w:t>
      </w:r>
      <w:r>
        <w:rPr>
          <w:rFonts w:hint="eastAsia" w:ascii="宋体" w:hAnsi="宋体" w:eastAsia="宋体" w:cs="宋体"/>
          <w:b w:val="0"/>
          <w:i w:val="0"/>
          <w:caps w:val="0"/>
          <w:color w:val="000000"/>
          <w:spacing w:val="0"/>
          <w:kern w:val="0"/>
          <w:sz w:val="21"/>
          <w:szCs w:val="21"/>
          <w:shd w:val="clear" w:color="auto" w:fill="FFFFFF"/>
          <w:lang w:val="en-US" w:eastAsia="zh-CN" w:bidi="ar"/>
        </w:rPr>
        <w:t>)题。</w:t>
      </w:r>
      <w:r>
        <w:rPr>
          <w:rFonts w:hint="eastAsia" w:ascii="宋体" w:hAnsi="宋体" w:eastAsia="宋体" w:cs="宋体"/>
          <w:b w:val="0"/>
          <w:i w:val="0"/>
          <w:caps w:val="0"/>
          <w:color w:val="000000"/>
          <w:spacing w:val="0"/>
          <w:kern w:val="0"/>
          <w:sz w:val="21"/>
          <w:szCs w:val="21"/>
          <w:shd w:val="clear" w:color="auto" w:fill="FFFFFF"/>
          <w:lang w:val="en-US" w:eastAsia="zh-CN" w:bidi="ar"/>
        </w:rPr>
        <w:br w:type="textWrapping"/>
      </w:r>
      <w:r>
        <w:rPr>
          <w:rFonts w:hint="eastAsia" w:ascii="宋体" w:hAnsi="宋体" w:eastAsia="宋体" w:cs="宋体"/>
          <w:b w:val="0"/>
          <w:i w:val="0"/>
          <w:caps w:val="0"/>
          <w:color w:val="000000"/>
          <w:spacing w:val="0"/>
          <w:kern w:val="0"/>
          <w:sz w:val="21"/>
          <w:szCs w:val="21"/>
          <w:shd w:val="clear" w:color="auto" w:fill="FFFFFF"/>
          <w:lang w:val="en-US" w:eastAsia="zh-CN" w:bidi="ar"/>
        </w:rPr>
        <w:drawing>
          <wp:inline distT="0" distB="0" distL="114300" distR="114300">
            <wp:extent cx="2152015" cy="1734820"/>
            <wp:effectExtent l="0" t="0" r="6985" b="5080"/>
            <wp:docPr id="31"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IMG_256"/>
                    <pic:cNvPicPr>
                      <a:picLocks noChangeAspect="1"/>
                    </pic:cNvPicPr>
                  </pic:nvPicPr>
                  <pic:blipFill>
                    <a:blip r:embed="rId11"/>
                    <a:stretch>
                      <a:fillRect/>
                    </a:stretch>
                  </pic:blipFill>
                  <pic:spPr>
                    <a:xfrm>
                      <a:off x="0" y="0"/>
                      <a:ext cx="2152015" cy="1734820"/>
                    </a:xfrm>
                    <a:prstGeom prst="rect">
                      <a:avLst/>
                    </a:prstGeom>
                    <a:noFill/>
                    <a:ln>
                      <a:noFill/>
                    </a:ln>
                  </pic:spPr>
                </pic:pic>
              </a:graphicData>
            </a:graphic>
          </wp:inline>
        </w:drawing>
      </w:r>
    </w:p>
    <w:p w14:paraId="75AF81B8">
      <w:pPr>
        <w:keepNext w:val="0"/>
        <w:keepLines w:val="0"/>
        <w:widowControl/>
        <w:suppressLineNumbers w:val="0"/>
        <w:spacing w:line="360" w:lineRule="auto"/>
        <w:ind w:left="2310" w:hanging="2310" w:hangingChars="1100"/>
        <w:jc w:val="left"/>
        <w:rPr>
          <w:rFonts w:hint="eastAsia" w:ascii="宋体" w:hAnsi="宋体" w:eastAsia="宋体" w:cs="宋体"/>
          <w:b w:val="0"/>
          <w:i w:val="0"/>
          <w:caps w:val="0"/>
          <w:color w:val="000000"/>
          <w:spacing w:val="0"/>
          <w:kern w:val="0"/>
          <w:sz w:val="21"/>
          <w:szCs w:val="21"/>
          <w:shd w:val="clear" w:color="auto" w:fill="FFFFFF"/>
          <w:lang w:val="en-US" w:eastAsia="zh-CN" w:bidi="ar"/>
        </w:rPr>
      </w:pPr>
      <w:r>
        <w:rPr>
          <w:rFonts w:hint="eastAsia" w:ascii="宋体" w:hAnsi="宋体" w:cs="宋体"/>
          <w:b w:val="0"/>
          <w:i w:val="0"/>
          <w:caps w:val="0"/>
          <w:color w:val="000000"/>
          <w:spacing w:val="0"/>
          <w:kern w:val="0"/>
          <w:sz w:val="21"/>
          <w:szCs w:val="21"/>
          <w:shd w:val="clear" w:color="auto" w:fill="FFFFFF"/>
          <w:lang w:val="en-US" w:eastAsia="zh-CN" w:bidi="ar"/>
        </w:rPr>
        <w:t>14.</w:t>
      </w:r>
      <w:r>
        <w:rPr>
          <w:rFonts w:hint="eastAsia" w:ascii="宋体" w:hAnsi="宋体" w:eastAsia="宋体" w:cs="宋体"/>
          <w:b w:val="0"/>
          <w:i w:val="0"/>
          <w:caps w:val="0"/>
          <w:color w:val="000000"/>
          <w:spacing w:val="0"/>
          <w:kern w:val="0"/>
          <w:sz w:val="21"/>
          <w:szCs w:val="21"/>
          <w:shd w:val="clear" w:color="auto" w:fill="FFFFFF"/>
          <w:lang w:val="en-US" w:eastAsia="zh-CN" w:bidi="ar"/>
        </w:rPr>
        <w:t>下列说法与图中信息相符的是(  </w:t>
      </w:r>
      <w:r>
        <w:rPr>
          <w:rFonts w:hint="eastAsia" w:ascii="宋体" w:hAnsi="宋体" w:eastAsia="宋体" w:cs="宋体"/>
          <w:b w:val="0"/>
          <w:i w:val="0"/>
          <w:caps w:val="0"/>
          <w:color w:val="000000"/>
          <w:spacing w:val="0"/>
          <w:kern w:val="0"/>
          <w:sz w:val="21"/>
          <w:szCs w:val="21"/>
          <w:shd w:val="clear" w:color="auto" w:fill="FFFFFF"/>
          <w:lang w:val="en-US" w:eastAsia="zh-CN" w:bidi="ar"/>
        </w:rPr>
        <w:drawing>
          <wp:inline distT="0" distB="0" distL="114300" distR="114300">
            <wp:extent cx="254000" cy="253365"/>
            <wp:effectExtent l="0" t="0" r="0" b="635"/>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12"/>
                    <a:stretch>
                      <a:fillRect/>
                    </a:stretch>
                  </pic:blipFill>
                  <pic:spPr>
                    <a:xfrm>
                      <a:off x="0" y="0"/>
                      <a:ext cx="254000" cy="253365"/>
                    </a:xfrm>
                    <a:prstGeom prst="rect">
                      <a:avLst/>
                    </a:prstGeom>
                    <a:noFill/>
                    <a:ln>
                      <a:noFill/>
                    </a:ln>
                  </pic:spPr>
                </pic:pic>
              </a:graphicData>
            </a:graphic>
          </wp:inline>
        </w:drawing>
      </w:r>
      <w:r>
        <w:rPr>
          <w:rFonts w:hint="eastAsia" w:ascii="宋体" w:hAnsi="宋体" w:eastAsia="宋体" w:cs="宋体"/>
          <w:b w:val="0"/>
          <w:i w:val="0"/>
          <w:caps w:val="0"/>
          <w:color w:val="000000"/>
          <w:spacing w:val="0"/>
          <w:kern w:val="0"/>
          <w:sz w:val="21"/>
          <w:szCs w:val="21"/>
          <w:shd w:val="clear" w:color="auto" w:fill="FFFFFF"/>
          <w:lang w:val="en-US" w:eastAsia="zh-CN" w:bidi="ar"/>
        </w:rPr>
        <w:t xml:space="preserve"> )</w:t>
      </w:r>
    </w:p>
    <w:p w14:paraId="2B8B053D">
      <w:pPr>
        <w:keepNext w:val="0"/>
        <w:keepLines w:val="0"/>
        <w:widowControl/>
        <w:suppressLineNumbers w:val="0"/>
        <w:spacing w:line="360" w:lineRule="auto"/>
        <w:jc w:val="left"/>
        <w:rPr>
          <w:rFonts w:hint="eastAsia" w:ascii="宋体" w:hAnsi="宋体" w:eastAsia="宋体" w:cs="宋体"/>
          <w:b w:val="0"/>
          <w:i w:val="0"/>
          <w:caps w:val="0"/>
          <w:color w:val="000000"/>
          <w:spacing w:val="0"/>
          <w:kern w:val="0"/>
          <w:sz w:val="21"/>
          <w:szCs w:val="21"/>
          <w:shd w:val="clear" w:color="auto" w:fill="FFFFFF"/>
          <w:lang w:val="en-US" w:eastAsia="zh-CN" w:bidi="ar"/>
        </w:rPr>
      </w:pPr>
      <w:r>
        <w:rPr>
          <w:rFonts w:hint="eastAsia" w:ascii="宋体" w:hAnsi="宋体" w:eastAsia="宋体" w:cs="宋体"/>
          <w:b w:val="0"/>
          <w:i w:val="0"/>
          <w:caps w:val="0"/>
          <w:color w:val="000000"/>
          <w:spacing w:val="0"/>
          <w:kern w:val="0"/>
          <w:sz w:val="21"/>
          <w:szCs w:val="21"/>
          <w:shd w:val="clear" w:color="auto" w:fill="FFFFFF"/>
          <w:lang w:val="en-US" w:eastAsia="zh-CN" w:bidi="ar"/>
        </w:rPr>
        <w:t>A．北方水土资源搭配最佳</w:t>
      </w:r>
      <w:r>
        <w:rPr>
          <w:rFonts w:hint="eastAsia" w:ascii="宋体" w:hAnsi="宋体" w:cs="宋体"/>
          <w:b w:val="0"/>
          <w:i w:val="0"/>
          <w:caps w:val="0"/>
          <w:color w:val="000000"/>
          <w:spacing w:val="0"/>
          <w:kern w:val="0"/>
          <w:sz w:val="21"/>
          <w:szCs w:val="21"/>
          <w:shd w:val="clear" w:color="auto" w:fill="FFFFFF"/>
          <w:lang w:val="en-US" w:eastAsia="zh-CN" w:bidi="ar"/>
        </w:rPr>
        <w:t xml:space="preserve">           </w:t>
      </w:r>
      <w:r>
        <w:rPr>
          <w:rFonts w:hint="eastAsia" w:ascii="宋体" w:hAnsi="宋体" w:eastAsia="宋体" w:cs="宋体"/>
          <w:b w:val="0"/>
          <w:i w:val="0"/>
          <w:caps w:val="0"/>
          <w:color w:val="000000"/>
          <w:spacing w:val="0"/>
          <w:kern w:val="0"/>
          <w:sz w:val="21"/>
          <w:szCs w:val="21"/>
          <w:shd w:val="clear" w:color="auto" w:fill="FFFFFF"/>
          <w:lang w:val="en-US" w:eastAsia="zh-CN" w:bidi="ar"/>
        </w:rPr>
        <w:t>B．我国人口重心在北方地区</w:t>
      </w:r>
    </w:p>
    <w:p w14:paraId="75D8F1B2">
      <w:pPr>
        <w:keepNext w:val="0"/>
        <w:keepLines w:val="0"/>
        <w:widowControl/>
        <w:suppressLineNumbers w:val="0"/>
        <w:spacing w:line="360" w:lineRule="auto"/>
        <w:jc w:val="left"/>
        <w:rPr>
          <w:rFonts w:hint="eastAsia" w:ascii="宋体" w:hAnsi="宋体" w:eastAsia="宋体" w:cs="宋体"/>
          <w:b w:val="0"/>
          <w:i w:val="0"/>
          <w:caps w:val="0"/>
          <w:color w:val="000000"/>
          <w:spacing w:val="0"/>
          <w:kern w:val="0"/>
          <w:sz w:val="21"/>
          <w:szCs w:val="21"/>
          <w:shd w:val="clear" w:color="auto" w:fill="FFFFFF"/>
          <w:lang w:val="en-US" w:eastAsia="zh-CN" w:bidi="ar"/>
        </w:rPr>
      </w:pPr>
      <w:r>
        <w:rPr>
          <w:rFonts w:hint="eastAsia" w:ascii="宋体" w:hAnsi="宋体" w:eastAsia="宋体" w:cs="宋体"/>
          <w:b w:val="0"/>
          <w:i w:val="0"/>
          <w:caps w:val="0"/>
          <w:color w:val="000000"/>
          <w:spacing w:val="0"/>
          <w:kern w:val="0"/>
          <w:sz w:val="21"/>
          <w:szCs w:val="21"/>
          <w:shd w:val="clear" w:color="auto" w:fill="FFFFFF"/>
          <w:lang w:val="en-US" w:eastAsia="zh-CN" w:bidi="ar"/>
        </w:rPr>
        <w:t>C．耕地面积南方多于北方</w:t>
      </w:r>
      <w:r>
        <w:rPr>
          <w:rFonts w:hint="eastAsia" w:ascii="宋体" w:hAnsi="宋体" w:cs="宋体"/>
          <w:b w:val="0"/>
          <w:i w:val="0"/>
          <w:caps w:val="0"/>
          <w:color w:val="000000"/>
          <w:spacing w:val="0"/>
          <w:kern w:val="0"/>
          <w:sz w:val="21"/>
          <w:szCs w:val="21"/>
          <w:shd w:val="clear" w:color="auto" w:fill="FFFFFF"/>
          <w:lang w:val="en-US" w:eastAsia="zh-CN" w:bidi="ar"/>
        </w:rPr>
        <w:t xml:space="preserve">           </w:t>
      </w:r>
      <w:r>
        <w:rPr>
          <w:rFonts w:hint="eastAsia" w:ascii="宋体" w:hAnsi="宋体" w:eastAsia="宋体" w:cs="宋体"/>
          <w:b w:val="0"/>
          <w:i w:val="0"/>
          <w:caps w:val="0"/>
          <w:color w:val="000000"/>
          <w:spacing w:val="0"/>
          <w:kern w:val="0"/>
          <w:sz w:val="21"/>
          <w:szCs w:val="21"/>
          <w:shd w:val="clear" w:color="auto" w:fill="FFFFFF"/>
          <w:lang w:val="en-US" w:eastAsia="zh-CN" w:bidi="ar"/>
        </w:rPr>
        <w:t>D．人均耕地南方不到北方的1/2</w:t>
      </w:r>
    </w:p>
    <w:p w14:paraId="2D751A3D">
      <w:pPr>
        <w:keepNext w:val="0"/>
        <w:keepLines w:val="0"/>
        <w:widowControl/>
        <w:suppressLineNumbers w:val="0"/>
        <w:spacing w:line="360" w:lineRule="auto"/>
        <w:jc w:val="left"/>
        <w:rPr>
          <w:rFonts w:hint="eastAsia" w:ascii="宋体" w:hAnsi="宋体" w:eastAsia="宋体" w:cs="宋体"/>
          <w:b w:val="0"/>
          <w:i w:val="0"/>
          <w:caps w:val="0"/>
          <w:color w:val="000000"/>
          <w:spacing w:val="0"/>
          <w:kern w:val="0"/>
          <w:sz w:val="21"/>
          <w:szCs w:val="21"/>
          <w:shd w:val="clear" w:color="auto" w:fill="FFFFFF"/>
          <w:lang w:val="en-US" w:eastAsia="zh-CN" w:bidi="ar"/>
        </w:rPr>
      </w:pPr>
      <w:r>
        <w:rPr>
          <w:rFonts w:hint="eastAsia" w:ascii="宋体" w:hAnsi="宋体" w:cs="宋体"/>
          <w:b w:val="0"/>
          <w:i w:val="0"/>
          <w:caps w:val="0"/>
          <w:color w:val="000000"/>
          <w:spacing w:val="0"/>
          <w:kern w:val="0"/>
          <w:sz w:val="21"/>
          <w:szCs w:val="21"/>
          <w:shd w:val="clear" w:color="auto" w:fill="FFFFFF"/>
          <w:lang w:val="en-US" w:eastAsia="zh-CN" w:bidi="ar"/>
        </w:rPr>
        <w:t>15.</w:t>
      </w:r>
      <w:r>
        <w:rPr>
          <w:rFonts w:hint="eastAsia" w:ascii="宋体" w:hAnsi="宋体" w:eastAsia="宋体" w:cs="宋体"/>
          <w:b w:val="0"/>
          <w:i w:val="0"/>
          <w:caps w:val="0"/>
          <w:color w:val="000000"/>
          <w:spacing w:val="0"/>
          <w:kern w:val="0"/>
          <w:sz w:val="21"/>
          <w:szCs w:val="21"/>
          <w:shd w:val="clear" w:color="auto" w:fill="FFFFFF"/>
          <w:lang w:val="en-US" w:eastAsia="zh-CN" w:bidi="ar"/>
        </w:rPr>
        <w:t>造成我国南方和北方地区水资源总量差异大的主要原因是两地(   )</w:t>
      </w:r>
    </w:p>
    <w:p w14:paraId="2C7BBBC3">
      <w:pPr>
        <w:keepNext w:val="0"/>
        <w:keepLines w:val="0"/>
        <w:widowControl/>
        <w:suppressLineNumbers w:val="0"/>
        <w:spacing w:line="360" w:lineRule="auto"/>
        <w:jc w:val="left"/>
        <w:rPr>
          <w:rFonts w:hint="eastAsia" w:ascii="宋体" w:hAnsi="宋体" w:eastAsia="宋体" w:cs="宋体"/>
          <w:b w:val="0"/>
          <w:i w:val="0"/>
          <w:caps w:val="0"/>
          <w:color w:val="000000"/>
          <w:spacing w:val="0"/>
          <w:kern w:val="0"/>
          <w:sz w:val="21"/>
          <w:szCs w:val="21"/>
          <w:shd w:val="clear" w:color="auto" w:fill="FFFFFF"/>
          <w:lang w:val="en-US" w:eastAsia="zh-CN" w:bidi="ar"/>
        </w:rPr>
      </w:pPr>
      <w:r>
        <w:rPr>
          <w:rFonts w:hint="eastAsia" w:ascii="宋体" w:hAnsi="宋体" w:eastAsia="宋体" w:cs="宋体"/>
          <w:b w:val="0"/>
          <w:i w:val="0"/>
          <w:caps w:val="0"/>
          <w:color w:val="000000"/>
          <w:spacing w:val="0"/>
          <w:kern w:val="0"/>
          <w:sz w:val="21"/>
          <w:szCs w:val="21"/>
          <w:shd w:val="clear" w:color="auto" w:fill="FFFFFF"/>
          <w:lang w:val="en-US" w:eastAsia="zh-CN" w:bidi="ar"/>
        </w:rPr>
        <w:t>A．河流、湖泊数量差异大</w:t>
      </w:r>
      <w:r>
        <w:rPr>
          <w:rFonts w:hint="eastAsia" w:ascii="宋体" w:hAnsi="宋体" w:cs="宋体"/>
          <w:b w:val="0"/>
          <w:i w:val="0"/>
          <w:caps w:val="0"/>
          <w:color w:val="000000"/>
          <w:spacing w:val="0"/>
          <w:kern w:val="0"/>
          <w:sz w:val="21"/>
          <w:szCs w:val="21"/>
          <w:shd w:val="clear" w:color="auto" w:fill="FFFFFF"/>
          <w:lang w:val="en-US" w:eastAsia="zh-CN" w:bidi="ar"/>
        </w:rPr>
        <w:t xml:space="preserve">         </w:t>
      </w:r>
      <w:r>
        <w:rPr>
          <w:rFonts w:hint="eastAsia" w:ascii="宋体" w:hAnsi="宋体" w:eastAsia="宋体" w:cs="宋体"/>
          <w:b w:val="0"/>
          <w:i w:val="0"/>
          <w:caps w:val="0"/>
          <w:color w:val="000000"/>
          <w:spacing w:val="0"/>
          <w:kern w:val="0"/>
          <w:sz w:val="21"/>
          <w:szCs w:val="21"/>
          <w:shd w:val="clear" w:color="auto" w:fill="FFFFFF"/>
          <w:lang w:val="en-US" w:eastAsia="zh-CN" w:bidi="ar"/>
        </w:rPr>
        <w:tab/>
      </w:r>
      <w:r>
        <w:rPr>
          <w:rFonts w:hint="eastAsia" w:ascii="宋体" w:hAnsi="宋体" w:eastAsia="宋体" w:cs="宋体"/>
          <w:b w:val="0"/>
          <w:i w:val="0"/>
          <w:caps w:val="0"/>
          <w:color w:val="000000"/>
          <w:spacing w:val="0"/>
          <w:kern w:val="0"/>
          <w:sz w:val="21"/>
          <w:szCs w:val="21"/>
          <w:shd w:val="clear" w:color="auto" w:fill="FFFFFF"/>
          <w:lang w:val="en-US" w:eastAsia="zh-CN" w:bidi="ar"/>
        </w:rPr>
        <w:t>B．年降水总量差异大</w:t>
      </w:r>
    </w:p>
    <w:p w14:paraId="68B6107C">
      <w:pPr>
        <w:keepNext w:val="0"/>
        <w:keepLines w:val="0"/>
        <w:widowControl/>
        <w:suppressLineNumbers w:val="0"/>
        <w:spacing w:line="360" w:lineRule="auto"/>
        <w:jc w:val="left"/>
        <w:rPr>
          <w:rFonts w:hint="eastAsia" w:ascii="宋体" w:hAnsi="宋体" w:eastAsia="宋体" w:cs="宋体"/>
          <w:b w:val="0"/>
          <w:i w:val="0"/>
          <w:caps w:val="0"/>
          <w:color w:val="000000"/>
          <w:spacing w:val="0"/>
          <w:kern w:val="0"/>
          <w:sz w:val="21"/>
          <w:szCs w:val="21"/>
          <w:shd w:val="clear" w:color="auto" w:fill="FFFFFF"/>
          <w:lang w:val="en-US" w:eastAsia="zh-CN" w:bidi="ar"/>
        </w:rPr>
      </w:pPr>
      <w:r>
        <w:rPr>
          <w:rFonts w:hint="eastAsia" w:ascii="宋体" w:hAnsi="宋体" w:eastAsia="宋体" w:cs="宋体"/>
          <w:b w:val="0"/>
          <w:i w:val="0"/>
          <w:caps w:val="0"/>
          <w:color w:val="000000"/>
          <w:spacing w:val="0"/>
          <w:kern w:val="0"/>
          <w:sz w:val="21"/>
          <w:szCs w:val="21"/>
          <w:shd w:val="clear" w:color="auto" w:fill="FFFFFF"/>
          <w:lang w:val="en-US" w:eastAsia="zh-CN" w:bidi="ar"/>
        </w:rPr>
        <w:t>C．植被覆盖率差异大</w:t>
      </w:r>
      <w:r>
        <w:rPr>
          <w:rFonts w:hint="eastAsia" w:ascii="宋体" w:hAnsi="宋体" w:eastAsia="宋体" w:cs="宋体"/>
          <w:b w:val="0"/>
          <w:i w:val="0"/>
          <w:caps w:val="0"/>
          <w:color w:val="000000"/>
          <w:spacing w:val="0"/>
          <w:kern w:val="0"/>
          <w:sz w:val="21"/>
          <w:szCs w:val="21"/>
          <w:shd w:val="clear" w:color="auto" w:fill="FFFFFF"/>
          <w:lang w:val="en-US" w:eastAsia="zh-CN" w:bidi="ar"/>
        </w:rPr>
        <w:tab/>
      </w:r>
      <w:r>
        <w:rPr>
          <w:rFonts w:hint="eastAsia" w:ascii="宋体" w:hAnsi="宋体" w:cs="宋体"/>
          <w:b w:val="0"/>
          <w:i w:val="0"/>
          <w:caps w:val="0"/>
          <w:color w:val="000000"/>
          <w:spacing w:val="0"/>
          <w:kern w:val="0"/>
          <w:sz w:val="21"/>
          <w:szCs w:val="21"/>
          <w:shd w:val="clear" w:color="auto" w:fill="FFFFFF"/>
          <w:lang w:val="en-US" w:eastAsia="zh-CN" w:bidi="ar"/>
        </w:rPr>
        <w:t xml:space="preserve">                </w:t>
      </w:r>
      <w:r>
        <w:rPr>
          <w:rFonts w:hint="eastAsia" w:ascii="宋体" w:hAnsi="宋体" w:eastAsia="宋体" w:cs="宋体"/>
          <w:b w:val="0"/>
          <w:i w:val="0"/>
          <w:caps w:val="0"/>
          <w:color w:val="000000"/>
          <w:spacing w:val="0"/>
          <w:kern w:val="0"/>
          <w:sz w:val="21"/>
          <w:szCs w:val="21"/>
          <w:shd w:val="clear" w:color="auto" w:fill="FFFFFF"/>
          <w:lang w:val="en-US" w:eastAsia="zh-CN" w:bidi="ar"/>
        </w:rPr>
        <w:t>D．年蒸发总量差异大</w:t>
      </w:r>
    </w:p>
    <w:p w14:paraId="57140C16">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半边房(下图)是陕西关中地区的特色民居之一。当地盛传“乡间房子半边盖，省工省钱省木材，遮风避雨又御寒，肥水不流外人田”的说法。据此完成问题。</w:t>
      </w:r>
    </w:p>
    <w:p w14:paraId="5D996B14">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drawing>
          <wp:inline distT="0" distB="0" distL="114300" distR="114300">
            <wp:extent cx="2657475" cy="1656715"/>
            <wp:effectExtent l="0" t="0" r="9525" b="6985"/>
            <wp:docPr id="39"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3" descr="IMG_256"/>
                    <pic:cNvPicPr>
                      <a:picLocks noChangeAspect="1"/>
                    </pic:cNvPicPr>
                  </pic:nvPicPr>
                  <pic:blipFill>
                    <a:blip r:embed="rId13"/>
                    <a:stretch>
                      <a:fillRect/>
                    </a:stretch>
                  </pic:blipFill>
                  <pic:spPr>
                    <a:xfrm>
                      <a:off x="0" y="0"/>
                      <a:ext cx="2657475" cy="1656715"/>
                    </a:xfrm>
                    <a:prstGeom prst="rect">
                      <a:avLst/>
                    </a:prstGeom>
                    <a:noFill/>
                    <a:ln>
                      <a:noFill/>
                    </a:ln>
                  </pic:spPr>
                </pic:pic>
              </a:graphicData>
            </a:graphic>
          </wp:inline>
        </w:drawing>
      </w:r>
    </w:p>
    <w:p w14:paraId="02CDCFD3">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1</w:t>
      </w:r>
      <w:r>
        <w:rPr>
          <w:rFonts w:hint="eastAsia" w:ascii="宋体" w:hAnsi="宋体" w:cs="宋体"/>
          <w:b w:val="0"/>
          <w:i w:val="0"/>
          <w:caps w:val="0"/>
          <w:color w:val="000000"/>
          <w:spacing w:val="0"/>
          <w:sz w:val="21"/>
          <w:szCs w:val="21"/>
          <w:shd w:val="clear" w:color="auto" w:fill="FFFFFF"/>
          <w:lang w:val="en-US" w:eastAsia="zh-CN"/>
        </w:rPr>
        <w:t>6</w:t>
      </w:r>
      <w:r>
        <w:rPr>
          <w:rFonts w:hint="eastAsia" w:ascii="宋体" w:hAnsi="宋体" w:eastAsia="宋体" w:cs="宋体"/>
          <w:b w:val="0"/>
          <w:i w:val="0"/>
          <w:caps w:val="0"/>
          <w:color w:val="000000"/>
          <w:spacing w:val="0"/>
          <w:sz w:val="21"/>
          <w:szCs w:val="21"/>
          <w:shd w:val="clear" w:color="auto" w:fill="FFFFFF"/>
        </w:rPr>
        <w:t>．“肥水不流外人田”反映了当地</w:t>
      </w:r>
      <w:r>
        <w:rPr>
          <w:rFonts w:hint="eastAsia" w:ascii="宋体" w:hAnsi="宋体" w:eastAsia="宋体" w:cs="宋体"/>
          <w:b w:val="0"/>
          <w:i w:val="0"/>
          <w:caps w:val="0"/>
          <w:color w:val="000000"/>
          <w:spacing w:val="0"/>
          <w:kern w:val="0"/>
          <w:sz w:val="21"/>
          <w:szCs w:val="21"/>
          <w:shd w:val="clear" w:color="auto" w:fill="FFFFFF"/>
          <w:lang w:val="en-US" w:eastAsia="zh-CN" w:bidi="ar"/>
        </w:rPr>
        <w:t>（　　）</w:t>
      </w:r>
    </w:p>
    <w:p w14:paraId="7582FD4F">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A.降水较少</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B.高温多雨</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C.暴雨频发</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D.冬雨夏干</w:t>
      </w:r>
    </w:p>
    <w:p w14:paraId="016BDE80">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sz w:val="21"/>
          <w:szCs w:val="21"/>
          <w:shd w:val="clear" w:color="auto" w:fill="FFFFFF"/>
          <w:lang w:val="en-US" w:eastAsia="zh-CN"/>
        </w:rPr>
        <w:t>17</w:t>
      </w:r>
      <w:r>
        <w:rPr>
          <w:rFonts w:hint="eastAsia" w:ascii="宋体" w:hAnsi="宋体" w:eastAsia="宋体" w:cs="宋体"/>
          <w:b w:val="0"/>
          <w:i w:val="0"/>
          <w:caps w:val="0"/>
          <w:color w:val="000000"/>
          <w:spacing w:val="0"/>
          <w:sz w:val="21"/>
          <w:szCs w:val="21"/>
          <w:shd w:val="clear" w:color="auto" w:fill="FFFFFF"/>
        </w:rPr>
        <w:t>．半边房门前种植落叶阔叶树可能是为了</w:t>
      </w:r>
      <w:r>
        <w:rPr>
          <w:rFonts w:hint="eastAsia" w:ascii="宋体" w:hAnsi="宋体" w:eastAsia="宋体" w:cs="宋体"/>
          <w:b w:val="0"/>
          <w:i w:val="0"/>
          <w:caps w:val="0"/>
          <w:color w:val="000000"/>
          <w:spacing w:val="0"/>
          <w:kern w:val="0"/>
          <w:sz w:val="21"/>
          <w:szCs w:val="21"/>
          <w:shd w:val="clear" w:color="auto" w:fill="FFFFFF"/>
          <w:lang w:val="en-US" w:eastAsia="zh-CN" w:bidi="ar"/>
        </w:rPr>
        <w:t>（　　）</w:t>
      </w:r>
    </w:p>
    <w:p w14:paraId="7485C8C1">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60" w:lineRule="auto"/>
        <w:ind w:left="0" w:right="0" w:firstLine="0"/>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sz w:val="21"/>
          <w:szCs w:val="21"/>
          <w:shd w:val="clear" w:color="auto" w:fill="FFFFFF"/>
        </w:rPr>
        <w:t>A.春季防风固沙</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B.夏季遮荫纳凉</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C.秋季截水增湿</w:t>
      </w:r>
      <w:r>
        <w:rPr>
          <w:rFonts w:hint="eastAsia" w:ascii="宋体" w:hAnsi="宋体" w:cs="宋体"/>
          <w:b w:val="0"/>
          <w:i w:val="0"/>
          <w:caps w:val="0"/>
          <w:color w:val="000000"/>
          <w:spacing w:val="0"/>
          <w:sz w:val="21"/>
          <w:szCs w:val="21"/>
          <w:shd w:val="clear" w:color="auto" w:fill="FFFFFF"/>
          <w:lang w:val="en-US" w:eastAsia="zh-CN"/>
        </w:rPr>
        <w:t xml:space="preserve">      </w:t>
      </w:r>
      <w:r>
        <w:rPr>
          <w:rFonts w:hint="eastAsia" w:ascii="宋体" w:hAnsi="宋体" w:eastAsia="宋体" w:cs="宋体"/>
          <w:b w:val="0"/>
          <w:i w:val="0"/>
          <w:caps w:val="0"/>
          <w:color w:val="000000"/>
          <w:spacing w:val="0"/>
          <w:sz w:val="21"/>
          <w:szCs w:val="21"/>
          <w:shd w:val="clear" w:color="auto" w:fill="FFFFFF"/>
        </w:rPr>
        <w:t>D.冬季挡风避雨</w:t>
      </w:r>
    </w:p>
    <w:p w14:paraId="72CC80EB">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海草房”屋顶用特有的海带草苫成，外面紧绷着渔网，海草最厚处达4米，建造一座海草房所用的海草约5000公斤以上。海草含有大量的卤和胶质，用它苫成厚厚的房顶防虫蛀、防霉烂、不易燃烧，还具有冬暖夏凉、居住舒适、百年不毁等优点。20世纪90年代以来，新建的海草房越来越少，旧的海草房大都弃之不用，一些经改良后的新式民居出现。下图为“海草房景观图”。读图，完成下面小题。</w:t>
      </w:r>
    </w:p>
    <w:p w14:paraId="5AFCE14B">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cs="宋体"/>
          <w:b w:val="0"/>
          <w:i w:val="0"/>
          <w:caps w:val="0"/>
          <w:color w:val="000000"/>
          <w:spacing w:val="0"/>
          <w:sz w:val="21"/>
          <w:szCs w:val="21"/>
          <w:lang w:val="en-US" w:eastAsia="zh-CN"/>
        </w:rPr>
        <w:t xml:space="preserve">                    </w:t>
      </w:r>
      <w:r>
        <w:rPr>
          <w:rFonts w:hint="eastAsia" w:cs="宋体"/>
          <w:b w:val="0"/>
          <w:i w:val="0"/>
          <w:caps w:val="0"/>
          <w:color w:val="000000"/>
          <w:spacing w:val="0"/>
          <w:sz w:val="21"/>
          <w:szCs w:val="21"/>
          <w:lang w:val="en-US" w:eastAsia="zh-CN"/>
        </w:rPr>
        <w:t xml:space="preserve">      </w:t>
      </w:r>
      <w:r>
        <w:rPr>
          <w:rFonts w:hint="eastAsia" w:ascii="宋体" w:hAnsi="宋体" w:eastAsia="宋体" w:cs="宋体"/>
          <w:b w:val="0"/>
          <w:i w:val="0"/>
          <w:caps w:val="0"/>
          <w:color w:val="000000"/>
          <w:spacing w:val="0"/>
          <w:sz w:val="21"/>
          <w:szCs w:val="21"/>
        </w:rPr>
        <w:drawing>
          <wp:inline distT="0" distB="0" distL="114300" distR="114300">
            <wp:extent cx="1943735" cy="1276985"/>
            <wp:effectExtent l="0" t="0" r="12065" b="5715"/>
            <wp:docPr id="37"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4" descr="IMG_256"/>
                    <pic:cNvPicPr>
                      <a:picLocks noChangeAspect="1"/>
                    </pic:cNvPicPr>
                  </pic:nvPicPr>
                  <pic:blipFill>
                    <a:blip r:embed="rId14"/>
                    <a:stretch>
                      <a:fillRect/>
                    </a:stretch>
                  </pic:blipFill>
                  <pic:spPr>
                    <a:xfrm>
                      <a:off x="0" y="0"/>
                      <a:ext cx="1943735" cy="1276985"/>
                    </a:xfrm>
                    <a:prstGeom prst="rect">
                      <a:avLst/>
                    </a:prstGeom>
                    <a:noFill/>
                    <a:ln>
                      <a:noFill/>
                    </a:ln>
                  </pic:spPr>
                </pic:pic>
              </a:graphicData>
            </a:graphic>
          </wp:inline>
        </w:drawing>
      </w:r>
    </w:p>
    <w:p w14:paraId="0B3CF467">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1</w:t>
      </w:r>
      <w:r>
        <w:rPr>
          <w:rFonts w:hint="eastAsia" w:ascii="宋体" w:hAnsi="宋体" w:cs="宋体"/>
          <w:b w:val="0"/>
          <w:i w:val="0"/>
          <w:caps w:val="0"/>
          <w:color w:val="000000"/>
          <w:spacing w:val="0"/>
          <w:sz w:val="21"/>
          <w:szCs w:val="21"/>
          <w:lang w:val="en-US" w:eastAsia="zh-CN"/>
        </w:rPr>
        <w:t>8</w:t>
      </w:r>
      <w:r>
        <w:rPr>
          <w:rFonts w:hint="eastAsia" w:ascii="宋体" w:hAnsi="宋体" w:eastAsia="宋体" w:cs="宋体"/>
          <w:b w:val="0"/>
          <w:i w:val="0"/>
          <w:caps w:val="0"/>
          <w:color w:val="000000"/>
          <w:spacing w:val="0"/>
          <w:sz w:val="21"/>
          <w:szCs w:val="21"/>
        </w:rPr>
        <w:t>. 海草房最可能分布在（  ）。</w:t>
      </w:r>
    </w:p>
    <w:p w14:paraId="7FEC87D2">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A: 多雨的南方地区</w:t>
      </w:r>
      <w:r>
        <w:rPr>
          <w:rFonts w:hint="eastAsia" w:ascii="宋体" w:hAnsi="宋体" w:cs="宋体"/>
          <w:b w:val="0"/>
          <w:i w:val="0"/>
          <w:caps w:val="0"/>
          <w:color w:val="000000"/>
          <w:spacing w:val="0"/>
          <w:sz w:val="21"/>
          <w:szCs w:val="21"/>
          <w:lang w:val="en-US" w:eastAsia="zh-CN"/>
        </w:rPr>
        <w:t xml:space="preserve">    </w:t>
      </w:r>
      <w:r>
        <w:rPr>
          <w:rFonts w:hint="eastAsia" w:ascii="宋体" w:hAnsi="宋体" w:eastAsia="宋体" w:cs="宋体"/>
          <w:b w:val="0"/>
          <w:i w:val="0"/>
          <w:caps w:val="0"/>
          <w:color w:val="000000"/>
          <w:spacing w:val="0"/>
          <w:sz w:val="21"/>
          <w:szCs w:val="21"/>
        </w:rPr>
        <w:t>B: 寒冷的东北地区</w:t>
      </w:r>
      <w:r>
        <w:rPr>
          <w:rFonts w:hint="eastAsia" w:ascii="宋体" w:hAnsi="宋体" w:cs="宋体"/>
          <w:b w:val="0"/>
          <w:i w:val="0"/>
          <w:caps w:val="0"/>
          <w:color w:val="000000"/>
          <w:spacing w:val="0"/>
          <w:sz w:val="21"/>
          <w:szCs w:val="21"/>
          <w:lang w:val="en-US" w:eastAsia="zh-CN"/>
        </w:rPr>
        <w:t xml:space="preserve">    </w:t>
      </w:r>
      <w:r>
        <w:rPr>
          <w:rFonts w:hint="eastAsia" w:ascii="宋体" w:hAnsi="宋体" w:eastAsia="宋体" w:cs="宋体"/>
          <w:b w:val="0"/>
          <w:i w:val="0"/>
          <w:caps w:val="0"/>
          <w:color w:val="000000"/>
          <w:spacing w:val="0"/>
          <w:sz w:val="21"/>
          <w:szCs w:val="21"/>
        </w:rPr>
        <w:t>C: 干旱的内陆地区</w:t>
      </w:r>
      <w:r>
        <w:rPr>
          <w:rFonts w:hint="eastAsia" w:ascii="宋体" w:hAnsi="宋体" w:cs="宋体"/>
          <w:b w:val="0"/>
          <w:i w:val="0"/>
          <w:caps w:val="0"/>
          <w:color w:val="000000"/>
          <w:spacing w:val="0"/>
          <w:sz w:val="21"/>
          <w:szCs w:val="21"/>
          <w:lang w:val="en-US" w:eastAsia="zh-CN"/>
        </w:rPr>
        <w:t xml:space="preserve">   </w:t>
      </w:r>
      <w:r>
        <w:rPr>
          <w:rFonts w:hint="eastAsia" w:ascii="宋体" w:hAnsi="宋体" w:eastAsia="宋体" w:cs="宋体"/>
          <w:b w:val="0"/>
          <w:i w:val="0"/>
          <w:caps w:val="0"/>
          <w:color w:val="000000"/>
          <w:spacing w:val="0"/>
          <w:sz w:val="21"/>
          <w:szCs w:val="21"/>
        </w:rPr>
        <w:t>D: 多风的沿海地区</w:t>
      </w:r>
    </w:p>
    <w:p w14:paraId="1D852300">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cs="宋体"/>
          <w:b w:val="0"/>
          <w:i w:val="0"/>
          <w:caps w:val="0"/>
          <w:color w:val="000000"/>
          <w:spacing w:val="0"/>
          <w:sz w:val="21"/>
          <w:szCs w:val="21"/>
          <w:lang w:val="en-US" w:eastAsia="zh-CN"/>
        </w:rPr>
        <w:t>19.</w:t>
      </w:r>
      <w:r>
        <w:rPr>
          <w:rFonts w:hint="eastAsia" w:ascii="宋体" w:hAnsi="宋体" w:eastAsia="宋体" w:cs="宋体"/>
          <w:b w:val="0"/>
          <w:i w:val="0"/>
          <w:caps w:val="0"/>
          <w:color w:val="000000"/>
          <w:spacing w:val="0"/>
          <w:sz w:val="21"/>
          <w:szCs w:val="21"/>
        </w:rPr>
        <w:t xml:space="preserve"> 20世纪90年代以来，新建海草房越来越少的原因可能有（  ）。</w:t>
      </w:r>
    </w:p>
    <w:p w14:paraId="63304BF5">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①海水养殖增多，海草产量减少②全球气候变暖，海平面上升</w:t>
      </w:r>
    </w:p>
    <w:p w14:paraId="395F8289">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③城镇化水平提高，工厂面积增加④生活水平提高，外出人口增加</w:t>
      </w:r>
    </w:p>
    <w:p w14:paraId="01EAD36F">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A: ①②</w:t>
      </w:r>
      <w:r>
        <w:rPr>
          <w:rFonts w:hint="eastAsia" w:ascii="宋体" w:hAnsi="宋体" w:cs="宋体"/>
          <w:b w:val="0"/>
          <w:i w:val="0"/>
          <w:caps w:val="0"/>
          <w:color w:val="000000"/>
          <w:spacing w:val="0"/>
          <w:sz w:val="21"/>
          <w:szCs w:val="21"/>
          <w:lang w:val="en-US" w:eastAsia="zh-CN"/>
        </w:rPr>
        <w:t xml:space="preserve">            </w:t>
      </w:r>
      <w:r>
        <w:rPr>
          <w:rFonts w:hint="eastAsia" w:ascii="宋体" w:hAnsi="宋体" w:eastAsia="宋体" w:cs="宋体"/>
          <w:b w:val="0"/>
          <w:i w:val="0"/>
          <w:caps w:val="0"/>
          <w:color w:val="000000"/>
          <w:spacing w:val="0"/>
          <w:sz w:val="21"/>
          <w:szCs w:val="21"/>
        </w:rPr>
        <w:t>B: ②③</w:t>
      </w:r>
      <w:r>
        <w:rPr>
          <w:rFonts w:hint="eastAsia" w:ascii="宋体" w:hAnsi="宋体" w:cs="宋体"/>
          <w:b w:val="0"/>
          <w:i w:val="0"/>
          <w:caps w:val="0"/>
          <w:color w:val="000000"/>
          <w:spacing w:val="0"/>
          <w:sz w:val="21"/>
          <w:szCs w:val="21"/>
          <w:lang w:val="en-US" w:eastAsia="zh-CN"/>
        </w:rPr>
        <w:t xml:space="preserve">        </w:t>
      </w:r>
      <w:r>
        <w:rPr>
          <w:rFonts w:hint="eastAsia" w:ascii="宋体" w:hAnsi="宋体" w:eastAsia="宋体" w:cs="宋体"/>
          <w:b w:val="0"/>
          <w:i w:val="0"/>
          <w:caps w:val="0"/>
          <w:color w:val="000000"/>
          <w:spacing w:val="0"/>
          <w:sz w:val="21"/>
          <w:szCs w:val="21"/>
        </w:rPr>
        <w:t>C: ③④</w:t>
      </w:r>
      <w:r>
        <w:rPr>
          <w:rFonts w:hint="eastAsia" w:ascii="宋体" w:hAnsi="宋体" w:cs="宋体"/>
          <w:b w:val="0"/>
          <w:i w:val="0"/>
          <w:caps w:val="0"/>
          <w:color w:val="000000"/>
          <w:spacing w:val="0"/>
          <w:sz w:val="21"/>
          <w:szCs w:val="21"/>
          <w:lang w:val="en-US" w:eastAsia="zh-CN"/>
        </w:rPr>
        <w:t xml:space="preserve">         </w:t>
      </w:r>
      <w:r>
        <w:rPr>
          <w:rFonts w:hint="eastAsia" w:ascii="宋体" w:hAnsi="宋体" w:eastAsia="宋体" w:cs="宋体"/>
          <w:b w:val="0"/>
          <w:i w:val="0"/>
          <w:caps w:val="0"/>
          <w:color w:val="000000"/>
          <w:spacing w:val="0"/>
          <w:sz w:val="21"/>
          <w:szCs w:val="21"/>
        </w:rPr>
        <w:t>D: ①④</w:t>
      </w:r>
    </w:p>
    <w:p w14:paraId="2C5E4F93">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cs="宋体"/>
          <w:b w:val="0"/>
          <w:i w:val="0"/>
          <w:caps w:val="0"/>
          <w:color w:val="000000"/>
          <w:spacing w:val="0"/>
          <w:sz w:val="21"/>
          <w:szCs w:val="21"/>
          <w:lang w:val="en-US" w:eastAsia="zh-CN"/>
        </w:rPr>
        <w:t>20</w:t>
      </w:r>
      <w:r>
        <w:rPr>
          <w:rFonts w:hint="eastAsia" w:ascii="宋体" w:hAnsi="宋体" w:eastAsia="宋体" w:cs="宋体"/>
          <w:b w:val="0"/>
          <w:i w:val="0"/>
          <w:caps w:val="0"/>
          <w:color w:val="000000"/>
          <w:spacing w:val="0"/>
          <w:sz w:val="21"/>
          <w:szCs w:val="21"/>
        </w:rPr>
        <w:t>. 为实现美丽乡村的可持续发展，该村适宜的发展方向是（  ）。</w:t>
      </w:r>
    </w:p>
    <w:p w14:paraId="206AAFEE">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A: 保持传统的生活方式</w:t>
      </w:r>
      <w:r>
        <w:rPr>
          <w:rFonts w:hint="eastAsia" w:ascii="宋体" w:hAnsi="宋体" w:cs="宋体"/>
          <w:b w:val="0"/>
          <w:i w:val="0"/>
          <w:caps w:val="0"/>
          <w:color w:val="000000"/>
          <w:spacing w:val="0"/>
          <w:sz w:val="21"/>
          <w:szCs w:val="21"/>
          <w:lang w:val="en-US" w:eastAsia="zh-CN"/>
        </w:rPr>
        <w:t xml:space="preserve">             </w:t>
      </w:r>
      <w:r>
        <w:rPr>
          <w:rFonts w:hint="eastAsia" w:ascii="宋体" w:hAnsi="宋体" w:eastAsia="宋体" w:cs="宋体"/>
          <w:b w:val="0"/>
          <w:i w:val="0"/>
          <w:caps w:val="0"/>
          <w:color w:val="000000"/>
          <w:spacing w:val="0"/>
          <w:sz w:val="21"/>
          <w:szCs w:val="21"/>
        </w:rPr>
        <w:t>B: 大力发展海洋捕捞业</w:t>
      </w:r>
    </w:p>
    <w:p w14:paraId="09E69032">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color w:val="auto"/>
          <w:sz w:val="21"/>
          <w:szCs w:val="21"/>
        </w:rPr>
      </w:pPr>
      <w:r>
        <w:rPr>
          <w:rFonts w:hint="eastAsia" w:ascii="宋体" w:hAnsi="宋体" w:eastAsia="宋体" w:cs="宋体"/>
          <w:b w:val="0"/>
          <w:i w:val="0"/>
          <w:caps w:val="0"/>
          <w:color w:val="000000"/>
          <w:spacing w:val="0"/>
          <w:sz w:val="21"/>
          <w:szCs w:val="21"/>
        </w:rPr>
        <w:t>C: 打造成为国际贸易港</w:t>
      </w:r>
      <w:r>
        <w:rPr>
          <w:rFonts w:hint="eastAsia" w:ascii="宋体" w:hAnsi="宋体" w:cs="宋体"/>
          <w:b w:val="0"/>
          <w:i w:val="0"/>
          <w:caps w:val="0"/>
          <w:color w:val="000000"/>
          <w:spacing w:val="0"/>
          <w:sz w:val="21"/>
          <w:szCs w:val="21"/>
          <w:lang w:val="en-US" w:eastAsia="zh-CN"/>
        </w:rPr>
        <w:t xml:space="preserve">             </w:t>
      </w:r>
      <w:r>
        <w:rPr>
          <w:rFonts w:hint="eastAsia" w:ascii="宋体" w:hAnsi="宋体" w:eastAsia="宋体" w:cs="宋体"/>
          <w:b w:val="0"/>
          <w:i w:val="0"/>
          <w:caps w:val="0"/>
          <w:color w:val="000000"/>
          <w:spacing w:val="0"/>
          <w:sz w:val="21"/>
          <w:szCs w:val="21"/>
        </w:rPr>
        <w:t>D: 发展特色休闲旅游业</w:t>
      </w:r>
    </w:p>
    <w:p w14:paraId="42750FC8">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Chars="0" w:right="0" w:rightChars="0"/>
        <w:rPr>
          <w:rFonts w:hint="eastAsia" w:ascii="宋体" w:hAnsi="宋体" w:eastAsia="宋体" w:cs="宋体"/>
          <w:b/>
          <w:bCs/>
          <w:lang w:val="en-US" w:eastAsia="zh-CN"/>
        </w:rPr>
      </w:pPr>
      <w:r>
        <w:rPr>
          <w:rFonts w:hint="eastAsia" w:ascii="宋体" w:hAnsi="宋体" w:eastAsia="宋体" w:cs="宋体"/>
          <w:b/>
          <w:bCs/>
          <w:lang w:val="en-US" w:eastAsia="zh-CN"/>
        </w:rPr>
        <w:t>二、综合题</w:t>
      </w:r>
    </w:p>
    <w:p w14:paraId="0A9541E0">
      <w:pPr>
        <w:spacing w:line="360" w:lineRule="auto"/>
        <w:rPr>
          <w:rFonts w:hint="eastAsia" w:ascii="宋体" w:hAnsi="宋体" w:eastAsia="宋体" w:cs="宋体"/>
          <w:b w:val="0"/>
          <w:i w:val="0"/>
          <w:caps w:val="0"/>
          <w:color w:val="000000"/>
          <w:spacing w:val="0"/>
          <w:sz w:val="21"/>
          <w:szCs w:val="21"/>
          <w:shd w:val="clear" w:color="auto" w:fill="FFFFFF"/>
        </w:rPr>
      </w:pPr>
      <w:r>
        <w:rPr>
          <w:rFonts w:hint="eastAsia" w:ascii="宋体" w:hAnsi="宋体" w:cs="宋体"/>
          <w:b w:val="0"/>
          <w:i w:val="0"/>
          <w:caps w:val="0"/>
          <w:color w:val="000000"/>
          <w:spacing w:val="0"/>
          <w:sz w:val="21"/>
          <w:szCs w:val="21"/>
          <w:shd w:val="clear" w:color="auto" w:fill="FFFFFF"/>
          <w:lang w:val="en-US" w:eastAsia="zh-CN"/>
        </w:rPr>
        <w:t>21.</w:t>
      </w:r>
      <w:r>
        <w:rPr>
          <w:rFonts w:hint="eastAsia" w:ascii="宋体" w:hAnsi="宋体" w:eastAsia="宋体" w:cs="宋体"/>
          <w:b w:val="0"/>
          <w:i w:val="0"/>
          <w:caps w:val="0"/>
          <w:color w:val="000000"/>
          <w:spacing w:val="0"/>
          <w:sz w:val="21"/>
          <w:szCs w:val="21"/>
          <w:shd w:val="clear" w:color="auto" w:fill="FFFFFF"/>
        </w:rPr>
        <w:t>东西南北中，全民大联欢。2017年1月27日，北京中央电视台主会场联合上海、四川凉山、广西桂林、黑龙江哈尔滨等四地分会场打造了一台春节联欢晚会，充分展示了当地地理环境优势和城市特色。读下图回答问题。</w:t>
      </w:r>
    </w:p>
    <w:p w14:paraId="63C8A209">
      <w:pPr>
        <w:spacing w:line="360" w:lineRule="auto"/>
        <w:ind w:firstLine="1920" w:firstLineChars="800"/>
        <w:rPr>
          <w:rFonts w:hint="eastAsia" w:ascii="宋体" w:hAnsi="宋体" w:eastAsia="宋体" w:cs="宋体"/>
          <w:b w:val="0"/>
          <w:i w:val="0"/>
          <w:caps w:val="0"/>
          <w:color w:val="000000"/>
          <w:spacing w:val="0"/>
          <w:sz w:val="21"/>
          <w:szCs w:val="21"/>
          <w:shd w:val="clear" w:color="auto" w:fill="FFFFFF"/>
        </w:rPr>
      </w:pPr>
      <w:r>
        <w:rPr>
          <w:rFonts w:ascii="宋体" w:hAnsi="宋体" w:eastAsia="宋体" w:cs="宋体"/>
          <w:sz w:val="24"/>
          <w:szCs w:val="24"/>
        </w:rPr>
        <w:drawing>
          <wp:inline distT="0" distB="0" distL="114300" distR="114300">
            <wp:extent cx="2534920" cy="2212975"/>
            <wp:effectExtent l="0" t="0" r="5080" b="9525"/>
            <wp:docPr id="42"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5" descr="IMG_256"/>
                    <pic:cNvPicPr>
                      <a:picLocks noChangeAspect="1"/>
                    </pic:cNvPicPr>
                  </pic:nvPicPr>
                  <pic:blipFill>
                    <a:blip r:embed="rId15"/>
                    <a:stretch>
                      <a:fillRect/>
                    </a:stretch>
                  </pic:blipFill>
                  <pic:spPr>
                    <a:xfrm>
                      <a:off x="0" y="0"/>
                      <a:ext cx="2534920" cy="2212975"/>
                    </a:xfrm>
                    <a:prstGeom prst="rect">
                      <a:avLst/>
                    </a:prstGeom>
                    <a:noFill/>
                    <a:ln>
                      <a:noFill/>
                    </a:ln>
                  </pic:spPr>
                </pic:pic>
              </a:graphicData>
            </a:graphic>
          </wp:inline>
        </w:drawing>
      </w:r>
      <w:r>
        <w:rPr>
          <w:rFonts w:hint="eastAsia" w:ascii="宋体" w:hAnsi="宋体" w:eastAsia="宋体" w:cs="宋体"/>
          <w:b w:val="0"/>
          <w:i w:val="0"/>
          <w:caps w:val="0"/>
          <w:color w:val="000000"/>
          <w:spacing w:val="0"/>
          <w:sz w:val="21"/>
          <w:szCs w:val="21"/>
          <w:shd w:val="clear" w:color="auto" w:fill="FFFFFF"/>
        </w:rPr>
        <w:br w:type="textWrapping"/>
      </w:r>
      <w:r>
        <w:rPr>
          <w:rFonts w:hint="eastAsia" w:ascii="宋体" w:hAnsi="宋体" w:eastAsia="宋体" w:cs="宋体"/>
          <w:b w:val="0"/>
          <w:i w:val="0"/>
          <w:caps w:val="0"/>
          <w:color w:val="000000"/>
          <w:spacing w:val="0"/>
          <w:sz w:val="21"/>
          <w:szCs w:val="21"/>
          <w:shd w:val="clear" w:color="auto" w:fill="FFFFFF"/>
        </w:rPr>
        <w:t>（1）一城一故事，一曲一传奇。写出东西南北四地分会场中素有“冰城”之美誉的城市名称、主要气候类型及其特征。</w:t>
      </w:r>
      <w:r>
        <w:rPr>
          <w:rFonts w:hint="eastAsia" w:ascii="宋体" w:hAnsi="宋体" w:eastAsia="宋体" w:cs="宋体"/>
          <w:b w:val="0"/>
          <w:i w:val="0"/>
          <w:caps w:val="0"/>
          <w:color w:val="000000"/>
          <w:spacing w:val="0"/>
          <w:sz w:val="21"/>
          <w:szCs w:val="21"/>
          <w:shd w:val="clear" w:color="auto" w:fill="FFFFFF"/>
        </w:rPr>
        <w:br w:type="textWrapping"/>
      </w:r>
      <w:r>
        <w:rPr>
          <w:rFonts w:hint="eastAsia" w:ascii="宋体" w:hAnsi="宋体" w:eastAsia="宋体" w:cs="宋体"/>
          <w:b w:val="0"/>
          <w:i w:val="0"/>
          <w:caps w:val="0"/>
          <w:color w:val="000000"/>
          <w:spacing w:val="0"/>
          <w:sz w:val="21"/>
          <w:szCs w:val="21"/>
          <w:shd w:val="clear" w:color="auto" w:fill="FFFFFF"/>
        </w:rPr>
        <w:t>（2）四川凉山彝族自治州州府的西昌不仅拥有“月城”、“小春城”等别称，而且还是中国著名的“航天城”。简述西昌具有“天然发射场”的自然地理条件。</w:t>
      </w:r>
    </w:p>
    <w:p w14:paraId="4A3FAE7D">
      <w:pPr>
        <w:spacing w:line="360" w:lineRule="auto"/>
        <w:rPr>
          <w:rFonts w:hint="eastAsia" w:ascii="宋体" w:hAnsi="宋体" w:eastAsia="宋体" w:cs="宋体"/>
          <w:b w:val="0"/>
          <w:i w:val="0"/>
          <w:caps w:val="0"/>
          <w:color w:val="000000"/>
          <w:spacing w:val="0"/>
          <w:sz w:val="21"/>
          <w:szCs w:val="21"/>
          <w:shd w:val="clear" w:color="auto" w:fill="FFFFFF"/>
        </w:rPr>
      </w:pPr>
      <w:r>
        <w:rPr>
          <w:rFonts w:hint="eastAsia" w:ascii="宋体" w:hAnsi="宋体" w:eastAsia="宋体" w:cs="宋体"/>
          <w:b w:val="0"/>
          <w:i w:val="0"/>
          <w:caps w:val="0"/>
          <w:color w:val="000000"/>
          <w:spacing w:val="0"/>
          <w:sz w:val="21"/>
          <w:szCs w:val="21"/>
          <w:shd w:val="clear" w:color="auto" w:fill="FFFFFF"/>
        </w:rPr>
        <w:t>2</w:t>
      </w:r>
      <w:r>
        <w:rPr>
          <w:rFonts w:hint="eastAsia" w:ascii="宋体" w:hAnsi="宋体" w:cs="宋体"/>
          <w:b w:val="0"/>
          <w:i w:val="0"/>
          <w:caps w:val="0"/>
          <w:color w:val="000000"/>
          <w:spacing w:val="0"/>
          <w:sz w:val="21"/>
          <w:szCs w:val="21"/>
          <w:shd w:val="clear" w:color="auto" w:fill="FFFFFF"/>
          <w:lang w:val="en-US" w:eastAsia="zh-CN"/>
        </w:rPr>
        <w:t>2</w:t>
      </w:r>
      <w:r>
        <w:rPr>
          <w:rFonts w:hint="eastAsia" w:ascii="宋体" w:hAnsi="宋体" w:eastAsia="宋体" w:cs="宋体"/>
          <w:b w:val="0"/>
          <w:i w:val="0"/>
          <w:caps w:val="0"/>
          <w:color w:val="000000"/>
          <w:spacing w:val="0"/>
          <w:sz w:val="21"/>
          <w:szCs w:val="21"/>
          <w:shd w:val="clear" w:color="auto" w:fill="FFFFFF"/>
        </w:rPr>
        <w:t>.阅读图文材料,完成下列要求。(14分)</w:t>
      </w:r>
    </w:p>
    <w:p w14:paraId="47DDC798">
      <w:pPr>
        <w:spacing w:line="360" w:lineRule="auto"/>
        <w:rPr>
          <w:rFonts w:hint="eastAsia" w:ascii="宋体" w:hAnsi="宋体" w:eastAsia="宋体" w:cs="宋体"/>
          <w:b w:val="0"/>
          <w:i w:val="0"/>
          <w:caps w:val="0"/>
          <w:color w:val="000000"/>
          <w:spacing w:val="0"/>
          <w:sz w:val="21"/>
          <w:szCs w:val="21"/>
          <w:shd w:val="clear" w:color="auto" w:fill="FFFFFF"/>
        </w:rPr>
      </w:pPr>
      <w:r>
        <w:rPr>
          <w:rFonts w:hint="eastAsia" w:ascii="宋体" w:hAnsi="宋体" w:eastAsia="宋体" w:cs="宋体"/>
          <w:b w:val="0"/>
          <w:i w:val="0"/>
          <w:caps w:val="0"/>
          <w:color w:val="000000"/>
          <w:spacing w:val="0"/>
          <w:sz w:val="21"/>
          <w:szCs w:val="21"/>
          <w:shd w:val="clear" w:color="auto" w:fill="FFFFFF"/>
        </w:rPr>
        <w:t>海地岛是加勒比海中的第二大岛,人口约为2150万(2016年)。该岛.上植被类型丰富,东北部与西南部植被差异显著,岛上植被全部是次生植物(即原来的植物群落由于各种原因消失后，由其他地方进入或残存的根系、种子等重新生长的植物)。下图为海地岛地理位置示意图。</w:t>
      </w:r>
    </w:p>
    <w:p w14:paraId="700C3997">
      <w:pPr>
        <w:spacing w:line="360" w:lineRule="auto"/>
        <w:rPr>
          <w:rFonts w:hint="eastAsia" w:ascii="宋体" w:hAnsi="宋体" w:eastAsia="宋体" w:cs="宋体"/>
          <w:b w:val="0"/>
          <w:i w:val="0"/>
          <w:caps w:val="0"/>
          <w:color w:val="000000"/>
          <w:spacing w:val="0"/>
          <w:sz w:val="21"/>
          <w:szCs w:val="21"/>
          <w:shd w:val="clear" w:color="auto" w:fill="FFFFFF"/>
        </w:rPr>
      </w:pP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3000375" cy="1533525"/>
            <wp:effectExtent l="0" t="0" r="9525" b="3175"/>
            <wp:docPr id="38" name="图片 3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descr="IMG_256"/>
                    <pic:cNvPicPr>
                      <a:picLocks noChangeAspect="1"/>
                    </pic:cNvPicPr>
                  </pic:nvPicPr>
                  <pic:blipFill>
                    <a:blip r:embed="rId16"/>
                    <a:stretch>
                      <a:fillRect/>
                    </a:stretch>
                  </pic:blipFill>
                  <pic:spPr>
                    <a:xfrm>
                      <a:off x="0" y="0"/>
                      <a:ext cx="3000375" cy="1533525"/>
                    </a:xfrm>
                    <a:prstGeom prst="rect">
                      <a:avLst/>
                    </a:prstGeom>
                    <a:noFill/>
                    <a:ln>
                      <a:noFill/>
                    </a:ln>
                  </pic:spPr>
                </pic:pic>
              </a:graphicData>
            </a:graphic>
          </wp:inline>
        </w:drawing>
      </w:r>
    </w:p>
    <w:p w14:paraId="7EFF76BD">
      <w:pPr>
        <w:spacing w:line="360" w:lineRule="auto"/>
        <w:rPr>
          <w:rFonts w:hint="eastAsia" w:ascii="宋体" w:hAnsi="宋体" w:eastAsia="宋体" w:cs="宋体"/>
          <w:b w:val="0"/>
          <w:i w:val="0"/>
          <w:caps w:val="0"/>
          <w:color w:val="000000"/>
          <w:spacing w:val="0"/>
          <w:sz w:val="21"/>
          <w:szCs w:val="21"/>
          <w:shd w:val="clear" w:color="auto" w:fill="FFFFFF"/>
        </w:rPr>
      </w:pPr>
      <w:r>
        <w:rPr>
          <w:rFonts w:hint="eastAsia" w:ascii="宋体" w:hAnsi="宋体" w:eastAsia="宋体" w:cs="宋体"/>
          <w:b w:val="0"/>
          <w:i w:val="0"/>
          <w:caps w:val="0"/>
          <w:color w:val="000000"/>
          <w:spacing w:val="0"/>
          <w:sz w:val="21"/>
          <w:szCs w:val="21"/>
          <w:shd w:val="clear" w:color="auto" w:fill="FFFFFF"/>
        </w:rPr>
        <w:t>(1)描述该岛河流水系的形状,并说明理由。(4分)</w:t>
      </w:r>
    </w:p>
    <w:p w14:paraId="0FF63450">
      <w:pPr>
        <w:spacing w:line="360" w:lineRule="auto"/>
        <w:rPr>
          <w:rFonts w:hint="eastAsia" w:ascii="宋体" w:hAnsi="宋体" w:eastAsia="宋体" w:cs="宋体"/>
          <w:b w:val="0"/>
          <w:i w:val="0"/>
          <w:caps w:val="0"/>
          <w:color w:val="000000"/>
          <w:spacing w:val="0"/>
          <w:sz w:val="21"/>
          <w:szCs w:val="21"/>
          <w:shd w:val="clear" w:color="auto" w:fill="FFFFFF"/>
        </w:rPr>
      </w:pPr>
      <w:r>
        <w:rPr>
          <w:rFonts w:hint="eastAsia" w:ascii="宋体" w:hAnsi="宋体" w:eastAsia="宋体" w:cs="宋体"/>
          <w:b w:val="0"/>
          <w:i w:val="0"/>
          <w:caps w:val="0"/>
          <w:color w:val="000000"/>
          <w:spacing w:val="0"/>
          <w:sz w:val="21"/>
          <w:szCs w:val="21"/>
          <w:shd w:val="clear" w:color="auto" w:fill="FFFFFF"/>
        </w:rPr>
        <w:t>(2)说明海地岛地形对气候区域差异的影响。(4 分)</w:t>
      </w:r>
    </w:p>
    <w:p w14:paraId="4804A2C0">
      <w:pPr>
        <w:spacing w:line="360" w:lineRule="auto"/>
        <w:rPr>
          <w:rFonts w:hint="eastAsia" w:ascii="宋体" w:hAnsi="宋体" w:eastAsia="宋体" w:cs="宋体"/>
          <w:b w:val="0"/>
          <w:i w:val="0"/>
          <w:caps w:val="0"/>
          <w:color w:val="000000"/>
          <w:spacing w:val="0"/>
          <w:sz w:val="21"/>
          <w:szCs w:val="21"/>
          <w:shd w:val="clear" w:color="auto" w:fill="FFFFFF"/>
        </w:rPr>
      </w:pPr>
      <w:r>
        <w:rPr>
          <w:rFonts w:hint="eastAsia" w:ascii="宋体" w:hAnsi="宋体" w:eastAsia="宋体" w:cs="宋体"/>
          <w:b w:val="0"/>
          <w:i w:val="0"/>
          <w:caps w:val="0"/>
          <w:color w:val="000000"/>
          <w:spacing w:val="0"/>
          <w:sz w:val="21"/>
          <w:szCs w:val="21"/>
          <w:shd w:val="clear" w:color="auto" w:fill="FFFFFF"/>
        </w:rPr>
        <w:t>(3)推测海地岛植被全部是次生植物的原因。(6 分)</w:t>
      </w:r>
    </w:p>
    <w:p w14:paraId="62BAFBC5">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0"/>
        <w:jc w:val="left"/>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kern w:val="0"/>
          <w:sz w:val="21"/>
          <w:szCs w:val="21"/>
          <w:lang w:val="en-US" w:eastAsia="zh-CN" w:bidi="ar"/>
        </w:rPr>
        <w:t>23.</w:t>
      </w:r>
      <w:r>
        <w:rPr>
          <w:rFonts w:hint="eastAsia" w:ascii="宋体" w:hAnsi="宋体" w:eastAsia="宋体" w:cs="宋体"/>
          <w:b w:val="0"/>
          <w:i w:val="0"/>
          <w:caps w:val="0"/>
          <w:color w:val="000000"/>
          <w:spacing w:val="0"/>
          <w:kern w:val="0"/>
          <w:sz w:val="21"/>
          <w:szCs w:val="21"/>
          <w:lang w:val="en-US" w:eastAsia="zh-CN" w:bidi="ar"/>
        </w:rPr>
        <w:t>读图,完成下列问题。</w:t>
      </w:r>
    </w:p>
    <w:p w14:paraId="09997843">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0"/>
        <w:jc w:val="left"/>
        <w:rPr>
          <w:rFonts w:hint="eastAsia" w:ascii="宋体" w:hAnsi="宋体" w:eastAsia="宋体" w:cs="宋体"/>
          <w:b w:val="0"/>
          <w:i w:val="0"/>
          <w:caps w:val="0"/>
          <w:color w:val="000000"/>
          <w:spacing w:val="0"/>
          <w:sz w:val="21"/>
          <w:szCs w:val="21"/>
        </w:rPr>
      </w:pPr>
      <w:r>
        <w:rPr>
          <w:rFonts w:hint="eastAsia" w:ascii="宋体" w:hAnsi="宋体" w:cs="宋体"/>
          <w:b w:val="0"/>
          <w:i w:val="0"/>
          <w:caps w:val="0"/>
          <w:color w:val="000000"/>
          <w:spacing w:val="0"/>
          <w:kern w:val="0"/>
          <w:sz w:val="21"/>
          <w:szCs w:val="21"/>
          <w:lang w:val="en-US" w:eastAsia="zh-CN" w:bidi="ar"/>
        </w:rPr>
        <w:t xml:space="preserve">               </w:t>
      </w:r>
      <w:r>
        <w:rPr>
          <w:rFonts w:hint="eastAsia" w:ascii="宋体" w:hAnsi="宋体" w:eastAsia="宋体" w:cs="宋体"/>
          <w:b w:val="0"/>
          <w:i w:val="0"/>
          <w:caps w:val="0"/>
          <w:color w:val="000000"/>
          <w:spacing w:val="0"/>
          <w:kern w:val="0"/>
          <w:sz w:val="21"/>
          <w:szCs w:val="21"/>
          <w:lang w:val="en-US" w:eastAsia="zh-CN" w:bidi="ar"/>
        </w:rPr>
        <w:drawing>
          <wp:inline distT="0" distB="0" distL="114300" distR="114300">
            <wp:extent cx="3686175" cy="2286000"/>
            <wp:effectExtent l="0" t="0" r="9525" b="0"/>
            <wp:docPr id="40" name="图片 3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7" descr="IMG_256"/>
                    <pic:cNvPicPr>
                      <a:picLocks noChangeAspect="1"/>
                    </pic:cNvPicPr>
                  </pic:nvPicPr>
                  <pic:blipFill>
                    <a:blip r:embed="rId17"/>
                    <a:stretch>
                      <a:fillRect/>
                    </a:stretch>
                  </pic:blipFill>
                  <pic:spPr>
                    <a:xfrm>
                      <a:off x="0" y="0"/>
                      <a:ext cx="3686175" cy="2286000"/>
                    </a:xfrm>
                    <a:prstGeom prst="rect">
                      <a:avLst/>
                    </a:prstGeom>
                    <a:noFill/>
                    <a:ln>
                      <a:noFill/>
                    </a:ln>
                  </pic:spPr>
                </pic:pic>
              </a:graphicData>
            </a:graphic>
          </wp:inline>
        </w:drawing>
      </w:r>
    </w:p>
    <w:p w14:paraId="0434D7E0">
      <w:pPr>
        <w:keepNext w:val="0"/>
        <w:keepLines w:val="0"/>
        <w:widowControl/>
        <w:suppressLineNumbers w:val="0"/>
        <w:spacing w:line="360" w:lineRule="auto"/>
        <w:jc w:val="left"/>
        <w:rPr>
          <w:rFonts w:hint="eastAsia" w:ascii="宋体" w:hAnsi="宋体" w:eastAsia="宋体" w:cs="宋体"/>
          <w:sz w:val="21"/>
          <w:szCs w:val="21"/>
        </w:rPr>
      </w:pPr>
      <w:r>
        <w:rPr>
          <w:rFonts w:hint="eastAsia" w:ascii="宋体" w:hAnsi="宋体" w:cs="宋体"/>
          <w:b w:val="0"/>
          <w:i w:val="0"/>
          <w:caps w:val="0"/>
          <w:color w:val="000000"/>
          <w:spacing w:val="0"/>
          <w:kern w:val="0"/>
          <w:sz w:val="21"/>
          <w:szCs w:val="21"/>
          <w:shd w:val="clear" w:color="auto" w:fill="FFFFFF"/>
          <w:lang w:val="en-US" w:eastAsia="zh-CN" w:bidi="ar"/>
        </w:rPr>
        <w:t>（1）、</w:t>
      </w:r>
      <w:r>
        <w:rPr>
          <w:rFonts w:hint="eastAsia" w:ascii="宋体" w:hAnsi="宋体" w:eastAsia="宋体" w:cs="宋体"/>
          <w:b w:val="0"/>
          <w:i w:val="0"/>
          <w:caps w:val="0"/>
          <w:color w:val="000000"/>
          <w:spacing w:val="0"/>
          <w:kern w:val="0"/>
          <w:sz w:val="21"/>
          <w:szCs w:val="21"/>
          <w:shd w:val="clear" w:color="auto" w:fill="FFFFFF"/>
          <w:lang w:val="en-US" w:eastAsia="zh-CN" w:bidi="ar"/>
        </w:rPr>
        <w:t>完成两个区域基本特征比较表</w:t>
      </w:r>
    </w:p>
    <w:tbl>
      <w:tblPr>
        <w:tblStyle w:val="6"/>
        <w:tblW w:w="0" w:type="auto"/>
        <w:jc w:val="center"/>
        <w:tblCellSpacing w:w="1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1283"/>
        <w:gridCol w:w="2100"/>
        <w:gridCol w:w="4317"/>
      </w:tblGrid>
      <w:tr w14:paraId="1A4F0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3" w:hRule="atLeast"/>
          <w:tblCellSpacing w:w="15" w:type="dxa"/>
          <w:jc w:val="center"/>
        </w:trPr>
        <w:tc>
          <w:tcPr>
            <w:tcW w:w="1238" w:type="dxa"/>
            <w:noWrap w:val="0"/>
            <w:vAlign w:val="top"/>
          </w:tcPr>
          <w:p w14:paraId="45DB6888">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地区</w:t>
            </w:r>
          </w:p>
        </w:tc>
        <w:tc>
          <w:tcPr>
            <w:tcW w:w="2070" w:type="dxa"/>
            <w:noWrap w:val="0"/>
            <w:vAlign w:val="top"/>
          </w:tcPr>
          <w:p w14:paraId="7EDA7A46">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塔里木盆地</w:t>
            </w:r>
          </w:p>
        </w:tc>
        <w:tc>
          <w:tcPr>
            <w:tcW w:w="4272" w:type="dxa"/>
            <w:noWrap w:val="0"/>
            <w:vAlign w:val="top"/>
          </w:tcPr>
          <w:p w14:paraId="4D804779">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长江三角洲</w:t>
            </w:r>
          </w:p>
        </w:tc>
      </w:tr>
      <w:tr w14:paraId="53D5D2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65" w:hRule="atLeast"/>
          <w:tblCellSpacing w:w="15" w:type="dxa"/>
          <w:jc w:val="center"/>
        </w:trPr>
        <w:tc>
          <w:tcPr>
            <w:tcW w:w="1238" w:type="dxa"/>
            <w:noWrap w:val="0"/>
            <w:vAlign w:val="top"/>
          </w:tcPr>
          <w:p w14:paraId="5C3E5DAA">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气候类型</w:t>
            </w:r>
          </w:p>
        </w:tc>
        <w:tc>
          <w:tcPr>
            <w:tcW w:w="2070" w:type="dxa"/>
            <w:noWrap w:val="0"/>
            <w:vAlign w:val="top"/>
          </w:tcPr>
          <w:p w14:paraId="57F5909B">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温带大陆性气候</w:t>
            </w:r>
          </w:p>
        </w:tc>
        <w:tc>
          <w:tcPr>
            <w:tcW w:w="4272" w:type="dxa"/>
            <w:noWrap w:val="0"/>
            <w:vAlign w:val="top"/>
          </w:tcPr>
          <w:p w14:paraId="502019AB">
            <w:pPr>
              <w:spacing w:line="360" w:lineRule="auto"/>
              <w:jc w:val="center"/>
              <w:rPr>
                <w:rFonts w:hint="eastAsia" w:ascii="宋体" w:hAnsi="宋体" w:eastAsia="宋体" w:cs="宋体"/>
                <w:b w:val="0"/>
                <w:i w:val="0"/>
                <w:caps w:val="0"/>
                <w:color w:val="000000"/>
                <w:spacing w:val="0"/>
                <w:sz w:val="21"/>
                <w:szCs w:val="21"/>
              </w:rPr>
            </w:pPr>
          </w:p>
        </w:tc>
      </w:tr>
      <w:tr w14:paraId="7A8DEA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65" w:hRule="atLeast"/>
          <w:tblCellSpacing w:w="15" w:type="dxa"/>
          <w:jc w:val="center"/>
        </w:trPr>
        <w:tc>
          <w:tcPr>
            <w:tcW w:w="1238" w:type="dxa"/>
            <w:noWrap w:val="0"/>
            <w:vAlign w:val="top"/>
          </w:tcPr>
          <w:p w14:paraId="792C25E1">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植被类型</w:t>
            </w:r>
          </w:p>
        </w:tc>
        <w:tc>
          <w:tcPr>
            <w:tcW w:w="2070" w:type="dxa"/>
            <w:noWrap w:val="0"/>
            <w:vAlign w:val="top"/>
          </w:tcPr>
          <w:p w14:paraId="0D3BC89D">
            <w:pPr>
              <w:spacing w:line="360" w:lineRule="auto"/>
              <w:jc w:val="center"/>
              <w:rPr>
                <w:rFonts w:hint="eastAsia" w:ascii="宋体" w:hAnsi="宋体" w:eastAsia="宋体" w:cs="宋体"/>
                <w:b w:val="0"/>
                <w:i w:val="0"/>
                <w:caps w:val="0"/>
                <w:color w:val="000000"/>
                <w:spacing w:val="0"/>
                <w:sz w:val="21"/>
                <w:szCs w:val="21"/>
              </w:rPr>
            </w:pPr>
          </w:p>
        </w:tc>
        <w:tc>
          <w:tcPr>
            <w:tcW w:w="4272" w:type="dxa"/>
            <w:noWrap w:val="0"/>
            <w:vAlign w:val="top"/>
          </w:tcPr>
          <w:p w14:paraId="182B81EF">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亚热带常绿阔叶林</w:t>
            </w:r>
          </w:p>
        </w:tc>
      </w:tr>
      <w:tr w14:paraId="5F69BA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65" w:hRule="atLeast"/>
          <w:tblCellSpacing w:w="15" w:type="dxa"/>
          <w:jc w:val="center"/>
        </w:trPr>
        <w:tc>
          <w:tcPr>
            <w:tcW w:w="1238" w:type="dxa"/>
            <w:noWrap w:val="0"/>
            <w:vAlign w:val="top"/>
          </w:tcPr>
          <w:p w14:paraId="2BFF6948">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矿产资源</w:t>
            </w:r>
          </w:p>
        </w:tc>
        <w:tc>
          <w:tcPr>
            <w:tcW w:w="2070" w:type="dxa"/>
            <w:noWrap w:val="0"/>
            <w:vAlign w:val="top"/>
          </w:tcPr>
          <w:p w14:paraId="3DF01CC5">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等化石能源丰富</w:t>
            </w:r>
          </w:p>
        </w:tc>
        <w:tc>
          <w:tcPr>
            <w:tcW w:w="4272" w:type="dxa"/>
            <w:noWrap w:val="0"/>
            <w:vAlign w:val="top"/>
          </w:tcPr>
          <w:p w14:paraId="68D5C00A">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矿产资源贫乏</w:t>
            </w:r>
          </w:p>
        </w:tc>
      </w:tr>
      <w:tr w14:paraId="4ECDA6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3" w:hRule="atLeast"/>
          <w:tblCellSpacing w:w="15" w:type="dxa"/>
          <w:jc w:val="center"/>
        </w:trPr>
        <w:tc>
          <w:tcPr>
            <w:tcW w:w="1238" w:type="dxa"/>
            <w:noWrap w:val="0"/>
            <w:vAlign w:val="top"/>
          </w:tcPr>
          <w:p w14:paraId="6BB8ADA2">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农业类型</w:t>
            </w:r>
          </w:p>
        </w:tc>
        <w:tc>
          <w:tcPr>
            <w:tcW w:w="2070" w:type="dxa"/>
            <w:noWrap w:val="0"/>
            <w:vAlign w:val="top"/>
          </w:tcPr>
          <w:p w14:paraId="4DEAC969">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绿洲农业</w:t>
            </w:r>
          </w:p>
        </w:tc>
        <w:tc>
          <w:tcPr>
            <w:tcW w:w="4272" w:type="dxa"/>
            <w:noWrap w:val="0"/>
            <w:vAlign w:val="top"/>
          </w:tcPr>
          <w:p w14:paraId="1FB4855A">
            <w:pPr>
              <w:keepNext w:val="0"/>
              <w:keepLines w:val="0"/>
              <w:widowControl/>
              <w:suppressLineNumbers w:val="0"/>
              <w:wordWrap w:val="0"/>
              <w:spacing w:before="0" w:beforeAutospacing="0" w:after="0" w:afterAutospacing="0" w:line="360" w:lineRule="auto"/>
              <w:ind w:left="0" w:right="0" w:firstLine="0"/>
              <w:jc w:val="center"/>
              <w:rPr>
                <w:rFonts w:hint="eastAsia" w:ascii="宋体" w:hAnsi="宋体" w:eastAsia="宋体" w:cs="宋体"/>
                <w:b w:val="0"/>
                <w:i w:val="0"/>
                <w:caps w:val="0"/>
                <w:color w:val="000000"/>
                <w:spacing w:val="0"/>
                <w:sz w:val="21"/>
                <w:szCs w:val="21"/>
              </w:rPr>
            </w:pPr>
            <w:r>
              <w:rPr>
                <w:rFonts w:hint="eastAsia" w:ascii="宋体" w:hAnsi="宋体" w:eastAsia="宋体" w:cs="宋体"/>
                <w:b w:val="0"/>
                <w:i w:val="0"/>
                <w:caps w:val="0"/>
                <w:color w:val="000000"/>
                <w:spacing w:val="0"/>
                <w:kern w:val="0"/>
                <w:sz w:val="21"/>
                <w:szCs w:val="21"/>
                <w:lang w:val="en-US" w:eastAsia="zh-CN" w:bidi="ar"/>
              </w:rPr>
              <w:t>业为主</w:t>
            </w:r>
          </w:p>
        </w:tc>
      </w:tr>
    </w:tbl>
    <w:p w14:paraId="17AC7605">
      <w:pPr>
        <w:keepNext w:val="0"/>
        <w:keepLines w:val="0"/>
        <w:widowControl/>
        <w:suppressLineNumbers w:val="0"/>
        <w:spacing w:line="360" w:lineRule="auto"/>
        <w:jc w:val="left"/>
        <w:rPr>
          <w:rFonts w:hint="eastAsia" w:ascii="宋体" w:hAnsi="宋体" w:eastAsia="宋体" w:cs="宋体"/>
          <w:sz w:val="21"/>
          <w:szCs w:val="21"/>
        </w:rPr>
      </w:pPr>
      <w:r>
        <w:rPr>
          <w:rFonts w:hint="eastAsia" w:ascii="宋体" w:hAnsi="宋体" w:cs="宋体"/>
          <w:b w:val="0"/>
          <w:i w:val="0"/>
          <w:caps w:val="0"/>
          <w:color w:val="000000"/>
          <w:spacing w:val="0"/>
          <w:kern w:val="0"/>
          <w:sz w:val="21"/>
          <w:szCs w:val="21"/>
          <w:shd w:val="clear" w:color="auto" w:fill="FFFFFF"/>
          <w:lang w:val="en-US" w:eastAsia="zh-CN" w:bidi="ar"/>
        </w:rPr>
        <w:t>（2）、</w:t>
      </w:r>
      <w:r>
        <w:rPr>
          <w:rFonts w:hint="eastAsia" w:ascii="宋体" w:hAnsi="宋体" w:eastAsia="宋体" w:cs="宋体"/>
          <w:b w:val="0"/>
          <w:i w:val="0"/>
          <w:caps w:val="0"/>
          <w:color w:val="000000"/>
          <w:spacing w:val="0"/>
          <w:kern w:val="0"/>
          <w:sz w:val="21"/>
          <w:szCs w:val="21"/>
          <w:shd w:val="clear" w:color="auto" w:fill="FFFFFF"/>
          <w:lang w:val="en-US" w:eastAsia="zh-CN" w:bidi="ar"/>
        </w:rPr>
        <w:t>长江三角洲发展经济的不利条件是 ____ 资源短缺。跨塔里木盆地和长江三角洲地区的能源调配工程是 ____ 。 </w:t>
      </w:r>
      <w:r>
        <w:rPr>
          <w:rFonts w:hint="eastAsia" w:ascii="宋体" w:hAnsi="宋体" w:eastAsia="宋体" w:cs="宋体"/>
          <w:b w:val="0"/>
          <w:i w:val="0"/>
          <w:caps w:val="0"/>
          <w:color w:val="000000"/>
          <w:spacing w:val="0"/>
          <w:kern w:val="0"/>
          <w:sz w:val="21"/>
          <w:szCs w:val="21"/>
          <w:lang w:val="en-US" w:eastAsia="zh-CN" w:bidi="ar"/>
        </w:rPr>
        <w:br w:type="textWrapping"/>
      </w:r>
      <w:r>
        <w:rPr>
          <w:rFonts w:hint="eastAsia" w:ascii="宋体" w:hAnsi="宋体" w:cs="宋体"/>
          <w:b w:val="0"/>
          <w:i w:val="0"/>
          <w:caps w:val="0"/>
          <w:color w:val="000000"/>
          <w:spacing w:val="0"/>
          <w:kern w:val="0"/>
          <w:sz w:val="21"/>
          <w:szCs w:val="21"/>
          <w:lang w:val="en-US" w:eastAsia="zh-CN" w:bidi="ar"/>
        </w:rPr>
        <w:t>（3）、</w:t>
      </w:r>
      <w:r>
        <w:rPr>
          <w:rFonts w:hint="eastAsia" w:ascii="宋体" w:hAnsi="宋体" w:eastAsia="宋体" w:cs="宋体"/>
          <w:b w:val="0"/>
          <w:i w:val="0"/>
          <w:caps w:val="0"/>
          <w:color w:val="000000"/>
          <w:spacing w:val="0"/>
          <w:kern w:val="0"/>
          <w:sz w:val="21"/>
          <w:szCs w:val="21"/>
          <w:shd w:val="clear" w:color="auto" w:fill="FFFFFF"/>
          <w:lang w:val="en-US" w:eastAsia="zh-CN" w:bidi="ar"/>
        </w:rPr>
        <w:t>请简述上题所指工程对上海的积极影响 </w:t>
      </w:r>
      <w:r>
        <w:rPr>
          <w:rFonts w:hint="eastAsia" w:ascii="宋体" w:hAnsi="宋体" w:eastAsia="宋体" w:cs="宋体"/>
          <w:b w:val="0"/>
          <w:i w:val="0"/>
          <w:caps w:val="0"/>
          <w:color w:val="000000"/>
          <w:spacing w:val="0"/>
          <w:kern w:val="0"/>
          <w:sz w:val="21"/>
          <w:szCs w:val="21"/>
          <w:lang w:val="en-US" w:eastAsia="zh-CN" w:bidi="ar"/>
        </w:rPr>
        <w:br w:type="textWrapping"/>
      </w:r>
      <w:r>
        <w:rPr>
          <w:rFonts w:hint="eastAsia" w:ascii="宋体" w:hAnsi="宋体" w:cs="宋体"/>
          <w:b w:val="0"/>
          <w:i w:val="0"/>
          <w:caps w:val="0"/>
          <w:color w:val="000000"/>
          <w:spacing w:val="0"/>
          <w:kern w:val="0"/>
          <w:sz w:val="21"/>
          <w:szCs w:val="21"/>
          <w:lang w:val="en-US" w:eastAsia="zh-CN" w:bidi="ar"/>
        </w:rPr>
        <w:t>（4）、</w:t>
      </w:r>
      <w:r>
        <w:rPr>
          <w:rFonts w:hint="eastAsia" w:ascii="宋体" w:hAnsi="宋体" w:eastAsia="宋体" w:cs="宋体"/>
          <w:b w:val="0"/>
          <w:i w:val="0"/>
          <w:caps w:val="0"/>
          <w:color w:val="000000"/>
          <w:spacing w:val="0"/>
          <w:kern w:val="0"/>
          <w:sz w:val="21"/>
          <w:szCs w:val="21"/>
          <w:shd w:val="clear" w:color="auto" w:fill="FFFFFF"/>
          <w:lang w:val="en-US" w:eastAsia="zh-CN" w:bidi="ar"/>
        </w:rPr>
        <w:t>塔里木盆地城镇分布于 ____ ,主要影响因素是 ____ 。</w:t>
      </w:r>
    </w:p>
    <w:p w14:paraId="300A09F1">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cs="宋体"/>
          <w:b w:val="0"/>
          <w:i w:val="0"/>
          <w:caps w:val="0"/>
          <w:color w:val="000000"/>
          <w:spacing w:val="0"/>
          <w:sz w:val="21"/>
          <w:szCs w:val="21"/>
          <w:lang w:val="en-US" w:eastAsia="zh-CN"/>
        </w:rPr>
        <w:t>24.</w:t>
      </w:r>
      <w:r>
        <w:rPr>
          <w:rFonts w:hint="eastAsia" w:ascii="宋体" w:hAnsi="宋体" w:eastAsia="宋体" w:cs="宋体"/>
          <w:b w:val="0"/>
          <w:i w:val="0"/>
          <w:caps w:val="0"/>
          <w:color w:val="000000"/>
          <w:spacing w:val="0"/>
          <w:sz w:val="21"/>
          <w:szCs w:val="21"/>
        </w:rPr>
        <w:t>阅读图文材料,回答问题。</w:t>
      </w:r>
    </w:p>
    <w:p w14:paraId="05D1DCDE">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材料一　“长三角”经济区,是中国经济最具活力的地区,土地面积约占全国的1%,人口约占全国5.8%。目前被列入“长三角”城市群的共有16座城市,成为中国第一大城市群和世界第六大城市群。</w:t>
      </w:r>
    </w:p>
    <w:p w14:paraId="55E12CF4">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材料二　规划建设中的“西三角经济区”将重庆、成都与西安三大城市整合起来,突破秦岭屏障,使成渝经济带和关中经济带贯通,将打造成继“长三角”“珠三角”、环渤海经济区之后的我国经济第四增长极,这也是深化西部大开发的必由之路。</w:t>
      </w:r>
    </w:p>
    <w:p w14:paraId="5D34F988">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材料三　图甲为“长三角”城市分布图;图乙为中国局部区域图,阴影部分为“西三角经济区”。</w:t>
      </w:r>
    </w:p>
    <w:p w14:paraId="04FDE944">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jc w:val="center"/>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drawing>
          <wp:inline distT="0" distB="0" distL="114300" distR="114300">
            <wp:extent cx="2259330" cy="1991995"/>
            <wp:effectExtent l="0" t="0" r="1270" b="1905"/>
            <wp:docPr id="41"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8" descr="IMG_256"/>
                    <pic:cNvPicPr>
                      <a:picLocks noChangeAspect="1"/>
                    </pic:cNvPicPr>
                  </pic:nvPicPr>
                  <pic:blipFill>
                    <a:blip r:embed="rId18"/>
                    <a:stretch>
                      <a:fillRect/>
                    </a:stretch>
                  </pic:blipFill>
                  <pic:spPr>
                    <a:xfrm>
                      <a:off x="0" y="0"/>
                      <a:ext cx="2259330" cy="1991995"/>
                    </a:xfrm>
                    <a:prstGeom prst="rect">
                      <a:avLst/>
                    </a:prstGeom>
                    <a:noFill/>
                    <a:ln>
                      <a:noFill/>
                    </a:ln>
                  </pic:spPr>
                </pic:pic>
              </a:graphicData>
            </a:graphic>
          </wp:inline>
        </w:drawing>
      </w:r>
    </w:p>
    <w:p w14:paraId="6E619069">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firstLine="4515" w:firstLineChars="2150"/>
        <w:jc w:val="both"/>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图甲</w:t>
      </w:r>
    </w:p>
    <w:p w14:paraId="7AD97166">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jc w:val="center"/>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drawing>
          <wp:inline distT="0" distB="0" distL="114300" distR="114300">
            <wp:extent cx="1743075" cy="2044065"/>
            <wp:effectExtent l="0" t="0" r="9525" b="635"/>
            <wp:docPr id="43" name="图片 39"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9" descr="IMG_257"/>
                    <pic:cNvPicPr>
                      <a:picLocks noChangeAspect="1"/>
                    </pic:cNvPicPr>
                  </pic:nvPicPr>
                  <pic:blipFill>
                    <a:blip r:embed="rId19"/>
                    <a:stretch>
                      <a:fillRect/>
                    </a:stretch>
                  </pic:blipFill>
                  <pic:spPr>
                    <a:xfrm>
                      <a:off x="0" y="0"/>
                      <a:ext cx="1743075" cy="2044065"/>
                    </a:xfrm>
                    <a:prstGeom prst="rect">
                      <a:avLst/>
                    </a:prstGeom>
                    <a:noFill/>
                    <a:ln>
                      <a:noFill/>
                    </a:ln>
                  </pic:spPr>
                </pic:pic>
              </a:graphicData>
            </a:graphic>
          </wp:inline>
        </w:drawing>
      </w:r>
    </w:p>
    <w:p w14:paraId="13A8F57A">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firstLine="4725" w:firstLineChars="2250"/>
        <w:jc w:val="both"/>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图乙</w:t>
      </w:r>
    </w:p>
    <w:p w14:paraId="31D29676">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cs="宋体"/>
          <w:b w:val="0"/>
          <w:i w:val="0"/>
          <w:caps w:val="0"/>
          <w:color w:val="000000"/>
          <w:spacing w:val="0"/>
          <w:sz w:val="21"/>
          <w:szCs w:val="21"/>
          <w:lang w:val="en-US" w:eastAsia="zh-CN"/>
        </w:rPr>
        <w:t xml:space="preserve">材料四 </w:t>
      </w:r>
      <w:r>
        <w:rPr>
          <w:rFonts w:hint="eastAsia" w:ascii="宋体" w:hAnsi="宋体" w:eastAsia="宋体" w:cs="宋体"/>
          <w:b w:val="0"/>
          <w:i w:val="0"/>
          <w:caps w:val="0"/>
          <w:color w:val="000000"/>
          <w:spacing w:val="0"/>
          <w:sz w:val="21"/>
          <w:szCs w:val="21"/>
        </w:rPr>
        <w:t>“西三角”中西安到成都的直线距离仅为600千米,但气候特征差异却非常大。</w:t>
      </w:r>
    </w:p>
    <w:tbl>
      <w:tblPr>
        <w:tblStyle w:val="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1197"/>
        <w:gridCol w:w="2079"/>
        <w:gridCol w:w="2079"/>
        <w:gridCol w:w="2323"/>
      </w:tblGrid>
      <w:tr w14:paraId="71AA3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7" w:hRule="atLeast"/>
          <w:jc w:val="center"/>
        </w:trPr>
        <w:tc>
          <w:tcPr>
            <w:tcW w:w="1197"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1F60CE61">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sz w:val="21"/>
                <w:szCs w:val="21"/>
              </w:rPr>
              <w:t>城市</w:t>
            </w:r>
          </w:p>
        </w:tc>
        <w:tc>
          <w:tcPr>
            <w:tcW w:w="2079"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2834A7DA">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both"/>
              <w:rPr>
                <w:rFonts w:hint="eastAsia" w:ascii="宋体" w:hAnsi="宋体" w:eastAsia="宋体" w:cs="宋体"/>
                <w:b w:val="0"/>
                <w:sz w:val="21"/>
                <w:szCs w:val="21"/>
              </w:rPr>
            </w:pPr>
            <w:r>
              <w:rPr>
                <w:rFonts w:hint="eastAsia" w:ascii="宋体" w:hAnsi="宋体" w:eastAsia="宋体" w:cs="宋体"/>
                <w:b w:val="0"/>
                <w:sz w:val="21"/>
                <w:szCs w:val="21"/>
              </w:rPr>
              <w:t>1月均温/℃</w:t>
            </w:r>
          </w:p>
        </w:tc>
        <w:tc>
          <w:tcPr>
            <w:tcW w:w="2079"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55C53400">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both"/>
              <w:rPr>
                <w:rFonts w:hint="eastAsia" w:ascii="宋体" w:hAnsi="宋体" w:eastAsia="宋体" w:cs="宋体"/>
                <w:b w:val="0"/>
                <w:sz w:val="21"/>
                <w:szCs w:val="21"/>
              </w:rPr>
            </w:pPr>
            <w:r>
              <w:rPr>
                <w:rFonts w:hint="eastAsia" w:ascii="宋体" w:hAnsi="宋体" w:eastAsia="宋体" w:cs="宋体"/>
                <w:b w:val="0"/>
                <w:sz w:val="21"/>
                <w:szCs w:val="21"/>
              </w:rPr>
              <w:t>7月均温/℃</w:t>
            </w:r>
          </w:p>
        </w:tc>
        <w:tc>
          <w:tcPr>
            <w:tcW w:w="2323"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564B49FC">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both"/>
              <w:rPr>
                <w:rFonts w:hint="eastAsia" w:ascii="宋体" w:hAnsi="宋体" w:eastAsia="宋体" w:cs="宋体"/>
                <w:b w:val="0"/>
                <w:sz w:val="21"/>
                <w:szCs w:val="21"/>
              </w:rPr>
            </w:pPr>
            <w:r>
              <w:rPr>
                <w:rFonts w:hint="eastAsia" w:ascii="宋体" w:hAnsi="宋体" w:eastAsia="宋体" w:cs="宋体"/>
                <w:b w:val="0"/>
                <w:sz w:val="21"/>
                <w:szCs w:val="21"/>
              </w:rPr>
              <w:t>年降水量/mm</w:t>
            </w:r>
          </w:p>
        </w:tc>
      </w:tr>
      <w:tr w14:paraId="0741D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07" w:hRule="atLeast"/>
          <w:jc w:val="center"/>
        </w:trPr>
        <w:tc>
          <w:tcPr>
            <w:tcW w:w="1197"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67421FC4">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sz w:val="21"/>
                <w:szCs w:val="21"/>
              </w:rPr>
              <w:t>西安</w:t>
            </w:r>
          </w:p>
        </w:tc>
        <w:tc>
          <w:tcPr>
            <w:tcW w:w="2079"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2FF6E36B">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sz w:val="21"/>
                <w:szCs w:val="21"/>
              </w:rPr>
              <w:t>-0.9</w:t>
            </w:r>
          </w:p>
        </w:tc>
        <w:tc>
          <w:tcPr>
            <w:tcW w:w="2079"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321C3738">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sz w:val="21"/>
                <w:szCs w:val="21"/>
              </w:rPr>
              <w:t>26.6</w:t>
            </w:r>
          </w:p>
        </w:tc>
        <w:tc>
          <w:tcPr>
            <w:tcW w:w="2323"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613E6522">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sz w:val="21"/>
                <w:szCs w:val="21"/>
              </w:rPr>
              <w:t>658</w:t>
            </w:r>
          </w:p>
        </w:tc>
      </w:tr>
      <w:tr w14:paraId="541AB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14" w:hRule="atLeast"/>
          <w:jc w:val="center"/>
        </w:trPr>
        <w:tc>
          <w:tcPr>
            <w:tcW w:w="1197"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33FE3B19">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sz w:val="21"/>
                <w:szCs w:val="21"/>
              </w:rPr>
              <w:t>成都</w:t>
            </w:r>
          </w:p>
        </w:tc>
        <w:tc>
          <w:tcPr>
            <w:tcW w:w="2079"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4C1BBDF9">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sz w:val="21"/>
                <w:szCs w:val="21"/>
              </w:rPr>
              <w:t>6</w:t>
            </w:r>
          </w:p>
        </w:tc>
        <w:tc>
          <w:tcPr>
            <w:tcW w:w="2079"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4416EE30">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sz w:val="21"/>
                <w:szCs w:val="21"/>
              </w:rPr>
              <w:t>25.1</w:t>
            </w:r>
          </w:p>
        </w:tc>
        <w:tc>
          <w:tcPr>
            <w:tcW w:w="2323" w:type="dxa"/>
            <w:tcBorders>
              <w:top w:val="single" w:color="000000" w:sz="4" w:space="0"/>
              <w:left w:val="single" w:color="000000" w:sz="4" w:space="0"/>
              <w:bottom w:val="single" w:color="000000" w:sz="4" w:space="0"/>
              <w:right w:val="single" w:color="000000" w:sz="4" w:space="0"/>
            </w:tcBorders>
            <w:noWrap w:val="0"/>
            <w:tcMar>
              <w:left w:w="108" w:type="dxa"/>
              <w:right w:w="108" w:type="dxa"/>
            </w:tcMar>
            <w:vAlign w:val="top"/>
          </w:tcPr>
          <w:p w14:paraId="3954241A">
            <w:pPr>
              <w:pStyle w:val="5"/>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sz w:val="21"/>
                <w:szCs w:val="21"/>
              </w:rPr>
              <w:t>1 500</w:t>
            </w:r>
          </w:p>
        </w:tc>
      </w:tr>
    </w:tbl>
    <w:p w14:paraId="4294337D">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(1)指出西安和成都1月的气温差异,并分析原因。</w:t>
      </w:r>
    </w:p>
    <w:p w14:paraId="468CEA1A">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(2)描述“长三角”主要城市的空间分布特点。</w:t>
      </w:r>
    </w:p>
    <w:p w14:paraId="28993FC0">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(3)分析影响“长三角”城市群形成的社会经济条件。</w:t>
      </w:r>
    </w:p>
    <w:p w14:paraId="6BDBA2D4">
      <w:pPr>
        <w:pStyle w:val="5"/>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left="0" w:right="0"/>
        <w:rPr>
          <w:rFonts w:hint="eastAsia" w:ascii="宋体" w:hAnsi="宋体" w:eastAsia="宋体" w:cs="宋体"/>
          <w:b w:val="0"/>
          <w:sz w:val="21"/>
          <w:szCs w:val="21"/>
        </w:rPr>
      </w:pPr>
      <w:r>
        <w:rPr>
          <w:rFonts w:hint="eastAsia" w:ascii="宋体" w:hAnsi="宋体" w:eastAsia="宋体" w:cs="宋体"/>
          <w:b w:val="0"/>
          <w:i w:val="0"/>
          <w:caps w:val="0"/>
          <w:color w:val="000000"/>
          <w:spacing w:val="0"/>
          <w:sz w:val="21"/>
          <w:szCs w:val="21"/>
        </w:rPr>
        <w:t>(4)与“长三角”经济区相比,规划建设中的“西三角”经济区有哪些优势条件?</w:t>
      </w:r>
    </w:p>
    <w:p w14:paraId="713022C0">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Chars="0" w:right="0" w:rightChars="0"/>
        <w:rPr>
          <w:rFonts w:hint="eastAsia" w:ascii="宋体" w:hAnsi="宋体" w:eastAsia="宋体" w:cs="宋体"/>
          <w:b/>
          <w:bCs/>
          <w:lang w:val="en-US" w:eastAsia="zh-CN"/>
        </w:rPr>
      </w:pPr>
    </w:p>
    <w:p w14:paraId="03D5D373">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Chars="0" w:right="0" w:rightChars="0"/>
        <w:rPr>
          <w:rFonts w:hint="eastAsia" w:ascii="宋体" w:hAnsi="宋体" w:eastAsia="宋体" w:cs="宋体"/>
          <w:b/>
          <w:bCs/>
          <w:lang w:val="en-US" w:eastAsia="zh-CN"/>
        </w:rPr>
      </w:pPr>
    </w:p>
    <w:p w14:paraId="6170A483">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Chars="0" w:right="0" w:rightChars="0"/>
        <w:rPr>
          <w:rFonts w:hint="eastAsia" w:ascii="宋体" w:hAnsi="宋体" w:eastAsia="宋体" w:cs="宋体"/>
          <w:b/>
          <w:bCs/>
          <w:lang w:val="en-US" w:eastAsia="zh-CN"/>
        </w:rPr>
      </w:pPr>
    </w:p>
    <w:p w14:paraId="31A0F636">
      <w:pPr>
        <w:keepNext w:val="0"/>
        <w:keepLines w:val="0"/>
        <w:pageBreakBefore w:val="0"/>
        <w:numPr>
          <w:ilvl w:val="0"/>
          <w:numId w:val="0"/>
        </w:numPr>
        <w:kinsoku/>
        <w:wordWrap/>
        <w:overflowPunct/>
        <w:topLinePunct w:val="0"/>
        <w:autoSpaceDE/>
        <w:autoSpaceDN/>
        <w:bidi w:val="0"/>
        <w:snapToGrid/>
        <w:spacing w:line="240" w:lineRule="auto"/>
        <w:ind w:leftChars="0"/>
        <w:rPr>
          <w:rFonts w:hint="default"/>
          <w:sz w:val="32"/>
          <w:szCs w:val="32"/>
          <w:shd w:val="clear" w:color="auto" w:fill="auto"/>
          <w:lang w:val="en-US" w:eastAsia="zh-CN"/>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ans-serif">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F7F6AA">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25332A">
    <w:pPr>
      <w:pStyle w:val="4"/>
      <w:rPr>
        <w:rFonts w:hint="default" w:eastAsiaTheme="minorEastAsia"/>
        <w:sz w:val="18"/>
        <w:szCs w:val="18"/>
        <w:lang w:val="en-US" w:eastAsia="zh-CN"/>
      </w:rPr>
    </w:pPr>
    <w:r>
      <w:rPr>
        <w:rFonts w:hint="eastAsia"/>
        <w:sz w:val="18"/>
        <w:szCs w:val="18"/>
        <w:lang w:val="en-US" w:eastAsia="zh-CN"/>
      </w:rPr>
      <w:t>横峰中学学生寒假作业（学科） 编号：hfzx （编撰序号） 使用时间: 编写人： 审核人：</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1DADDB"/>
    <w:multiLevelType w:val="singleLevel"/>
    <w:tmpl w:val="BB1DADDB"/>
    <w:lvl w:ilvl="0" w:tentative="0">
      <w:start w:val="1"/>
      <w:numFmt w:val="chineseCounting"/>
      <w:suff w:val="nothing"/>
      <w:lvlText w:val="%1、"/>
      <w:lvlJc w:val="left"/>
      <w:rPr>
        <w:rFonts w:hint="eastAsia"/>
      </w:rPr>
    </w:lvl>
  </w:abstractNum>
  <w:abstractNum w:abstractNumId="1">
    <w:nsid w:val="07375266"/>
    <w:multiLevelType w:val="singleLevel"/>
    <w:tmpl w:val="07375266"/>
    <w:lvl w:ilvl="0" w:tentative="0">
      <w:start w:val="1"/>
      <w:numFmt w:val="upperLetter"/>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M2NjZkMTcxMWEzZTUyNGViODk4YWM4MjViZWQ1Y2UifQ=="/>
  </w:docVars>
  <w:rsids>
    <w:rsidRoot w:val="00000000"/>
    <w:rsid w:val="08433A9A"/>
    <w:rsid w:val="0BDF35FC"/>
    <w:rsid w:val="0C2062B0"/>
    <w:rsid w:val="18EA07E2"/>
    <w:rsid w:val="1AF57CC6"/>
    <w:rsid w:val="238C4FCD"/>
    <w:rsid w:val="28B43155"/>
    <w:rsid w:val="2BD25271"/>
    <w:rsid w:val="2E2A6B01"/>
    <w:rsid w:val="42984EF4"/>
    <w:rsid w:val="4DC90020"/>
    <w:rsid w:val="4E8956D1"/>
    <w:rsid w:val="51AC698D"/>
    <w:rsid w:val="54AD286C"/>
    <w:rsid w:val="5DCD7847"/>
    <w:rsid w:val="71AE477E"/>
    <w:rsid w:val="781C34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Plain Text"/>
    <w:basedOn w:val="1"/>
    <w:unhideWhenUsed/>
    <w:qFormat/>
    <w:uiPriority w:val="99"/>
    <w:rPr>
      <w:rFonts w:ascii="宋体" w:hAnsi="Courier New" w:eastAsia="宋体" w:cs="Courier New"/>
      <w:szCs w:val="21"/>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qFormat/>
    <w:uiPriority w:val="99"/>
    <w:pPr>
      <w:widowControl/>
      <w:adjustRightInd w:val="0"/>
      <w:spacing w:before="100" w:beforeAutospacing="1" w:after="100" w:afterAutospacing="1" w:line="312" w:lineRule="atLeast"/>
      <w:jc w:val="left"/>
      <w:textAlignment w:val="baseline"/>
    </w:pPr>
    <w:rPr>
      <w:rFonts w:ascii="宋体" w:hAnsi="宋体"/>
      <w:kern w:val="0"/>
      <w:sz w:val="24"/>
      <w:szCs w:val="20"/>
    </w:rPr>
  </w:style>
  <w:style w:type="paragraph" w:styleId="8">
    <w:name w:val="List Paragraph"/>
    <w:basedOn w:val="1"/>
    <w:qFormat/>
    <w:uiPriority w:val="0"/>
    <w:pPr>
      <w:adjustRightInd/>
      <w:spacing w:line="240" w:lineRule="auto"/>
      <w:ind w:firstLine="420" w:firstLineChars="200"/>
      <w:textAlignment w:val="auto"/>
    </w:pPr>
    <w:rPr>
      <w:rFonts w:ascii="Calibri" w:hAnsi="Calibri"/>
      <w:kern w:val="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png"/><Relationship Id="rId15" Type="http://schemas.openxmlformats.org/officeDocument/2006/relationships/image" Target="media/image10.jpe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1629</Words>
  <Characters>1724</Characters>
  <Lines>0</Lines>
  <Paragraphs>0</Paragraphs>
  <TotalTime>0</TotalTime>
  <ScaleCrop>false</ScaleCrop>
  <LinksUpToDate>false</LinksUpToDate>
  <CharactersWithSpaces>2112</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2024-10-29T00:39:00Z</dcterms:created>
  <dc:creator>LXF</dc:creator>
  <cp:lastModifiedBy>palpitation</cp:lastModifiedBy>
  <dcterms:modified xsi:type="dcterms:W3CDTF">2025-01-07T08:57:54Z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4E10D2306D38409E9A5DC60928FC4D92_13</vt:lpwstr>
  </property>
  <property fmtid="{D5CDD505-2E9C-101B-9397-08002B2CF9AE}" pid="4" name="KSOTemplateDocerSaveRecord">
    <vt:lpwstr>eyJoZGlkIjoiYzAzMmM2OThhNmJlZDA5NDNjNWM4MGQzYTA0ZjY2M2UiLCJ1c2VySWQiOiI0MTQ4MDM5NDgifQ==</vt:lpwstr>
  </property>
</Properties>
</file>