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5D3FB" w14:textId="07659ABE" w:rsidR="00D424E2" w:rsidRDefault="00D424E2" w:rsidP="00D424E2">
      <w:pPr>
        <w:jc w:val="center"/>
        <w:textAlignment w:val="center"/>
        <w:rPr>
          <w:rFonts w:ascii="宋体" w:hAnsi="宋体" w:cs="宋体" w:hint="eastAsia"/>
          <w:b/>
          <w:color w:val="000000"/>
          <w:sz w:val="30"/>
        </w:rPr>
      </w:pPr>
      <w:r w:rsidRPr="008426F2">
        <w:rPr>
          <w:rFonts w:ascii="宋体" w:hAnsi="宋体" w:cs="宋体" w:hint="eastAsia"/>
          <w:b/>
          <w:color w:val="000000"/>
          <w:sz w:val="30"/>
        </w:rPr>
        <w:t>横峰中学高二年级寒假练习历史卷1</w:t>
      </w:r>
      <w:r>
        <w:rPr>
          <w:rFonts w:ascii="宋体" w:hAnsi="宋体" w:cs="宋体" w:hint="eastAsia"/>
          <w:b/>
          <w:color w:val="000000"/>
          <w:sz w:val="30"/>
        </w:rPr>
        <w:t>5</w:t>
      </w:r>
    </w:p>
    <w:p w14:paraId="5064609E" w14:textId="77777777" w:rsidR="00EA1485" w:rsidRDefault="00EA1485" w:rsidP="00EA1485">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397BDE04" w14:textId="54ED4D67" w:rsidR="00EF035E" w:rsidRPr="00D424E2" w:rsidRDefault="00D424E2" w:rsidP="00D424E2">
      <w:pPr>
        <w:jc w:val="left"/>
        <w:textAlignment w:val="center"/>
        <w:rPr>
          <w:rFonts w:ascii="黑体" w:eastAsia="黑体" w:hAnsi="黑体" w:cs="黑体" w:hint="eastAsia"/>
          <w:bCs/>
          <w:color w:val="000000"/>
          <w:sz w:val="24"/>
          <w:szCs w:val="24"/>
        </w:rPr>
      </w:pPr>
      <w:r w:rsidRPr="008426F2">
        <w:rPr>
          <w:rFonts w:ascii="黑体" w:eastAsia="黑体" w:hAnsi="黑体" w:cs="黑体" w:hint="eastAsia"/>
          <w:bCs/>
          <w:color w:val="000000"/>
          <w:sz w:val="24"/>
          <w:szCs w:val="24"/>
        </w:rPr>
        <w:t>考点：选必一全册</w:t>
      </w:r>
      <w:r>
        <w:rPr>
          <w:rFonts w:ascii="黑体" w:eastAsia="黑体" w:hAnsi="黑体" w:cs="黑体" w:hint="eastAsia"/>
          <w:bCs/>
          <w:color w:val="000000"/>
          <w:sz w:val="24"/>
          <w:szCs w:val="24"/>
        </w:rPr>
        <w:t>，</w:t>
      </w:r>
      <w:r w:rsidRPr="008426F2">
        <w:rPr>
          <w:rFonts w:ascii="黑体" w:eastAsia="黑体" w:hAnsi="黑体" w:cs="黑体" w:hint="eastAsia"/>
          <w:bCs/>
          <w:color w:val="000000"/>
          <w:sz w:val="24"/>
          <w:szCs w:val="24"/>
        </w:rPr>
        <w:t>选必二第一、二、三单元</w:t>
      </w:r>
    </w:p>
    <w:p w14:paraId="6001024A"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21C1ABA0" w14:textId="77777777" w:rsidR="00BF6E6D" w:rsidRDefault="00000000">
      <w:pPr>
        <w:spacing w:line="360" w:lineRule="auto"/>
        <w:jc w:val="left"/>
        <w:textAlignment w:val="center"/>
      </w:pPr>
      <w:r>
        <w:t>1</w:t>
      </w:r>
      <w:r>
        <w:t>．</w:t>
      </w:r>
      <w:r>
        <w:t>“</w:t>
      </w:r>
      <w:r>
        <w:t>宋案</w:t>
      </w:r>
      <w:r>
        <w:t>”</w:t>
      </w:r>
      <w:r>
        <w:t>发生后，众多报刊对这一事件进行了报道，不同政治力量也通过报刊发表看法，引发了社会各界对案件的讨论与思考。有些认为袁世凯是幕后主使，有些则提出了其他猜测。（如图）这在一定程度上反映出民国初年（</w:t>
      </w:r>
      <w:r>
        <w:rPr>
          <w:rFonts w:eastAsia="Times New Roman"/>
          <w:kern w:val="0"/>
          <w:sz w:val="24"/>
          <w:szCs w:val="24"/>
        </w:rPr>
        <w:t>   </w:t>
      </w:r>
      <w:r>
        <w:t>）</w:t>
      </w:r>
    </w:p>
    <w:p w14:paraId="1DE1CB54" w14:textId="77777777" w:rsidR="00BF6E6D" w:rsidRDefault="00000000">
      <w:pPr>
        <w:spacing w:line="360" w:lineRule="auto"/>
        <w:jc w:val="left"/>
        <w:textAlignment w:val="center"/>
      </w:pPr>
      <w:r>
        <w:rPr>
          <w:rFonts w:eastAsia="Times New Roman"/>
          <w:noProof/>
          <w:kern w:val="0"/>
          <w:sz w:val="24"/>
          <w:szCs w:val="24"/>
        </w:rPr>
        <w:drawing>
          <wp:inline distT="0" distB="0" distL="0" distR="0" wp14:anchorId="17A222A4" wp14:editId="42179F1B">
            <wp:extent cx="2085975" cy="1914525"/>
            <wp:effectExtent l="0" t="0" r="0" b="0"/>
            <wp:docPr id="100003" name="图片 100003" descr="@@@e609f8fb7a5d47d8ab74bdbc78c76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7"/>
                    <a:stretch>
                      <a:fillRect/>
                    </a:stretch>
                  </pic:blipFill>
                  <pic:spPr>
                    <a:xfrm>
                      <a:off x="0" y="0"/>
                      <a:ext cx="2085975" cy="1914525"/>
                    </a:xfrm>
                    <a:prstGeom prst="rect">
                      <a:avLst/>
                    </a:prstGeom>
                  </pic:spPr>
                </pic:pic>
              </a:graphicData>
            </a:graphic>
          </wp:inline>
        </w:drawing>
      </w:r>
    </w:p>
    <w:p w14:paraId="7A4223D0" w14:textId="77777777" w:rsidR="00BF6E6D" w:rsidRDefault="00000000">
      <w:pPr>
        <w:tabs>
          <w:tab w:val="left" w:pos="4156"/>
        </w:tabs>
        <w:spacing w:line="360" w:lineRule="auto"/>
        <w:ind w:left="300"/>
        <w:jc w:val="left"/>
        <w:textAlignment w:val="center"/>
      </w:pPr>
      <w:r>
        <w:t>A</w:t>
      </w:r>
      <w:r>
        <w:t>．</w:t>
      </w:r>
      <w:r>
        <w:t>“</w:t>
      </w:r>
      <w:r>
        <w:t>宋案</w:t>
      </w:r>
      <w:r>
        <w:t>”</w:t>
      </w:r>
      <w:r>
        <w:t>悬而未决</w:t>
      </w:r>
      <w:r>
        <w:tab/>
        <w:t>B</w:t>
      </w:r>
      <w:r>
        <w:t>．政党政治的活跃</w:t>
      </w:r>
    </w:p>
    <w:p w14:paraId="5664DBA5" w14:textId="77777777" w:rsidR="00BF6E6D" w:rsidRDefault="00000000">
      <w:pPr>
        <w:tabs>
          <w:tab w:val="left" w:pos="4156"/>
        </w:tabs>
        <w:spacing w:line="360" w:lineRule="auto"/>
        <w:ind w:left="300"/>
        <w:jc w:val="left"/>
        <w:textAlignment w:val="center"/>
      </w:pPr>
      <w:r>
        <w:t>C</w:t>
      </w:r>
      <w:r>
        <w:t>．民众推动民主法治</w:t>
      </w:r>
      <w:r>
        <w:tab/>
        <w:t>D</w:t>
      </w:r>
      <w:r>
        <w:t>．民主宪政遭受重创</w:t>
      </w:r>
    </w:p>
    <w:p w14:paraId="764B3728" w14:textId="77777777" w:rsidR="00BF6E6D" w:rsidRDefault="00000000">
      <w:pPr>
        <w:spacing w:line="360" w:lineRule="auto"/>
        <w:jc w:val="left"/>
        <w:textAlignment w:val="center"/>
      </w:pPr>
      <w:r>
        <w:t>2</w:t>
      </w:r>
      <w:r>
        <w:t>．宋高宗认为王安石变法开启了边境争端，使得蔡京、童贯长期用兵，严重扰乱了祖宗的和戎之法，最终导致靖康之难。于是，在绍兴四年（</w:t>
      </w:r>
      <w:r>
        <w:t>1134</w:t>
      </w:r>
      <w:r>
        <w:t>年），宋高宗令史官重新编修《神宗实录》，强调</w:t>
      </w:r>
      <w:r>
        <w:t>“</w:t>
      </w:r>
      <w:r>
        <w:t>惟是直书安石之罪</w:t>
      </w:r>
      <w:r>
        <w:t>”</w:t>
      </w:r>
      <w:r>
        <w:t>。这有助于说明，王安石变法（</w:t>
      </w:r>
      <w:r>
        <w:rPr>
          <w:rFonts w:eastAsia="Times New Roman"/>
          <w:kern w:val="0"/>
          <w:sz w:val="24"/>
          <w:szCs w:val="24"/>
        </w:rPr>
        <w:t>   </w:t>
      </w:r>
      <w:r>
        <w:t>）</w:t>
      </w:r>
    </w:p>
    <w:p w14:paraId="3E900127" w14:textId="77777777" w:rsidR="00BF6E6D" w:rsidRDefault="00000000">
      <w:pPr>
        <w:tabs>
          <w:tab w:val="left" w:pos="4156"/>
        </w:tabs>
        <w:spacing w:line="360" w:lineRule="auto"/>
        <w:ind w:left="300"/>
        <w:jc w:val="left"/>
        <w:textAlignment w:val="center"/>
      </w:pPr>
      <w:r>
        <w:t>A</w:t>
      </w:r>
      <w:r>
        <w:t>．违背了北宋治国之策</w:t>
      </w:r>
      <w:r>
        <w:tab/>
        <w:t>B</w:t>
      </w:r>
      <w:r>
        <w:t>．在军事改革方面成效有限</w:t>
      </w:r>
    </w:p>
    <w:p w14:paraId="35890651" w14:textId="77777777" w:rsidR="00BF6E6D" w:rsidRDefault="00000000">
      <w:pPr>
        <w:tabs>
          <w:tab w:val="left" w:pos="4156"/>
        </w:tabs>
        <w:spacing w:line="360" w:lineRule="auto"/>
        <w:ind w:left="300"/>
        <w:jc w:val="left"/>
        <w:textAlignment w:val="center"/>
      </w:pPr>
      <w:r>
        <w:t>C</w:t>
      </w:r>
      <w:r>
        <w:t>．直接引发了靖康之难</w:t>
      </w:r>
      <w:r>
        <w:tab/>
        <w:t>D</w:t>
      </w:r>
      <w:r>
        <w:t>．影响了南宋初期政策取向</w:t>
      </w:r>
    </w:p>
    <w:p w14:paraId="64C42066" w14:textId="77777777" w:rsidR="00BF6E6D" w:rsidRDefault="00000000">
      <w:pPr>
        <w:spacing w:line="360" w:lineRule="auto"/>
        <w:jc w:val="left"/>
        <w:textAlignment w:val="center"/>
      </w:pPr>
      <w:r>
        <w:t>3</w:t>
      </w:r>
      <w:r>
        <w:t>．据《魏书</w:t>
      </w:r>
      <w:r>
        <w:t>·</w:t>
      </w:r>
      <w:r>
        <w:t>高祖本纪》记载，太和十年（公元</w:t>
      </w:r>
      <w:r>
        <w:t>486</w:t>
      </w:r>
      <w:r>
        <w:t>年）</w:t>
      </w:r>
      <w:r>
        <w:t>“</w:t>
      </w:r>
      <w:r>
        <w:t>九月辛卯，诏起明堂辟雍</w:t>
      </w:r>
      <w:r>
        <w:t>”</w:t>
      </w:r>
      <w:r>
        <w:t>，北魏统治者首次明确下达了仿照中原汉魏旧制，建立明堂与辟雍的诏令，而明堂辟雍是中国古代最高等级的皇家礼制建筑之一。由此可见，北魏统治者（</w:t>
      </w:r>
      <w:r>
        <w:rPr>
          <w:rFonts w:eastAsia="Times New Roman"/>
          <w:kern w:val="0"/>
          <w:sz w:val="24"/>
          <w:szCs w:val="24"/>
        </w:rPr>
        <w:t>   </w:t>
      </w:r>
      <w:r>
        <w:t>）</w:t>
      </w:r>
    </w:p>
    <w:p w14:paraId="531BD420" w14:textId="77777777" w:rsidR="00BF6E6D" w:rsidRDefault="00000000">
      <w:pPr>
        <w:tabs>
          <w:tab w:val="left" w:pos="4156"/>
        </w:tabs>
        <w:spacing w:line="360" w:lineRule="auto"/>
        <w:ind w:left="300"/>
        <w:jc w:val="left"/>
        <w:textAlignment w:val="center"/>
      </w:pPr>
      <w:r>
        <w:t>A</w:t>
      </w:r>
      <w:r>
        <w:t>．革除鲜卑族的旧俗</w:t>
      </w:r>
      <w:r>
        <w:tab/>
        <w:t>B</w:t>
      </w:r>
      <w:r>
        <w:t>．注重缓解民族矛盾</w:t>
      </w:r>
    </w:p>
    <w:p w14:paraId="6DA5BF1E" w14:textId="77777777" w:rsidR="00BF6E6D" w:rsidRDefault="00000000">
      <w:pPr>
        <w:tabs>
          <w:tab w:val="left" w:pos="4156"/>
        </w:tabs>
        <w:spacing w:line="360" w:lineRule="auto"/>
        <w:ind w:left="300"/>
        <w:jc w:val="left"/>
        <w:textAlignment w:val="center"/>
      </w:pPr>
      <w:r>
        <w:t>C</w:t>
      </w:r>
      <w:r>
        <w:t>．加强对中原的统治</w:t>
      </w:r>
      <w:r>
        <w:tab/>
        <w:t>D</w:t>
      </w:r>
      <w:r>
        <w:t>．受到儒家思想影响</w:t>
      </w:r>
    </w:p>
    <w:p w14:paraId="0AA1C688" w14:textId="77777777" w:rsidR="00BF6E6D" w:rsidRDefault="00000000">
      <w:pPr>
        <w:spacing w:line="360" w:lineRule="auto"/>
        <w:jc w:val="left"/>
        <w:textAlignment w:val="center"/>
      </w:pPr>
      <w:r>
        <w:t>4</w:t>
      </w:r>
      <w:r>
        <w:t>．下列关于科举制的描述按朝代先后排序正确的是（</w:t>
      </w:r>
      <w:r>
        <w:rPr>
          <w:rFonts w:eastAsia="Times New Roman"/>
          <w:kern w:val="0"/>
          <w:sz w:val="24"/>
          <w:szCs w:val="24"/>
        </w:rPr>
        <w:t>   </w:t>
      </w:r>
      <w:r>
        <w:t>）</w:t>
      </w:r>
    </w:p>
    <w:p w14:paraId="7B4A00C8" w14:textId="77777777" w:rsidR="00BF6E6D" w:rsidRDefault="00000000">
      <w:pPr>
        <w:spacing w:line="360" w:lineRule="auto"/>
        <w:jc w:val="left"/>
        <w:textAlignment w:val="center"/>
      </w:pPr>
      <w:r>
        <w:t>①“</w:t>
      </w:r>
      <w:r>
        <w:t>取士不问家世，婚姻不问阀阅。</w:t>
      </w:r>
      <w:r>
        <w:t>”</w:t>
      </w:r>
      <w:r>
        <w:rPr>
          <w:rFonts w:eastAsia="Times New Roman"/>
          <w:kern w:val="0"/>
          <w:sz w:val="24"/>
          <w:szCs w:val="24"/>
        </w:rPr>
        <w:t>  </w:t>
      </w:r>
    </w:p>
    <w:p w14:paraId="610CED65" w14:textId="77777777" w:rsidR="00BF6E6D" w:rsidRDefault="00000000">
      <w:pPr>
        <w:spacing w:line="360" w:lineRule="auto"/>
        <w:jc w:val="left"/>
        <w:textAlignment w:val="center"/>
      </w:pPr>
      <w:r>
        <w:t>②“</w:t>
      </w:r>
      <w:r>
        <w:t>三十老明经，五十少进士。</w:t>
      </w:r>
      <w:r>
        <w:t>”</w:t>
      </w:r>
    </w:p>
    <w:p w14:paraId="47FC1588" w14:textId="77777777" w:rsidR="00BF6E6D" w:rsidRDefault="00000000">
      <w:pPr>
        <w:spacing w:line="360" w:lineRule="auto"/>
        <w:jc w:val="left"/>
        <w:textAlignment w:val="center"/>
      </w:pPr>
      <w:r>
        <w:t>③“</w:t>
      </w:r>
      <w:r>
        <w:t>时文徒空言，不适于用，墨卷房程辗转抄袭，肤辞诡说</w:t>
      </w:r>
      <w:r>
        <w:t>”</w:t>
      </w:r>
    </w:p>
    <w:p w14:paraId="2CD2D414" w14:textId="77777777" w:rsidR="00BF6E6D" w:rsidRDefault="00000000">
      <w:pPr>
        <w:tabs>
          <w:tab w:val="left" w:pos="2078"/>
          <w:tab w:val="left" w:pos="4156"/>
          <w:tab w:val="left" w:pos="6234"/>
        </w:tabs>
        <w:spacing w:line="360" w:lineRule="auto"/>
        <w:ind w:left="300"/>
        <w:jc w:val="left"/>
        <w:textAlignment w:val="center"/>
      </w:pPr>
      <w:r>
        <w:t>A</w:t>
      </w:r>
      <w:r>
        <w:t>．</w:t>
      </w:r>
      <w:r>
        <w:t>①②③</w:t>
      </w:r>
      <w:r>
        <w:tab/>
        <w:t>B</w:t>
      </w:r>
      <w:r>
        <w:t>．</w:t>
      </w:r>
      <w:r>
        <w:t>②①③</w:t>
      </w:r>
      <w:r>
        <w:tab/>
        <w:t>C</w:t>
      </w:r>
      <w:r>
        <w:t>．</w:t>
      </w:r>
      <w:r>
        <w:t>③②①</w:t>
      </w:r>
      <w:r>
        <w:tab/>
        <w:t>D</w:t>
      </w:r>
      <w:r>
        <w:t>．</w:t>
      </w:r>
      <w:r>
        <w:t>③①②</w:t>
      </w:r>
    </w:p>
    <w:p w14:paraId="2F1EDCA8" w14:textId="77777777" w:rsidR="00BF6E6D" w:rsidRDefault="00000000">
      <w:pPr>
        <w:spacing w:line="360" w:lineRule="auto"/>
        <w:jc w:val="left"/>
        <w:textAlignment w:val="center"/>
      </w:pPr>
      <w:r>
        <w:lastRenderedPageBreak/>
        <w:t>5</w:t>
      </w:r>
      <w:r>
        <w:t>．宋仁宗时，许多官员敢于大胆直言。谏官韩琦弹劾宰相王随、陈尧佐和参知政事韩亿、石中立，</w:t>
      </w:r>
      <w:r>
        <w:t>“</w:t>
      </w:r>
      <w:r>
        <w:t>疏凡十上</w:t>
      </w:r>
      <w:r>
        <w:t>”</w:t>
      </w:r>
      <w:r>
        <w:t>，</w:t>
      </w:r>
      <w:r>
        <w:t>“</w:t>
      </w:r>
      <w:r>
        <w:t>四人同日罢</w:t>
      </w:r>
      <w:r>
        <w:t>”</w:t>
      </w:r>
      <w:r>
        <w:t>。仁宗要提拔外戚张尧佐，御史中丞王举正、谏官包拯等人以</w:t>
      </w:r>
      <w:r>
        <w:t>“</w:t>
      </w:r>
      <w:r>
        <w:t>授受非当，则天下窃议</w:t>
      </w:r>
      <w:r>
        <w:t>”</w:t>
      </w:r>
      <w:r>
        <w:t>谏阻仁宗。这反映了（</w:t>
      </w:r>
      <w:r>
        <w:rPr>
          <w:rFonts w:eastAsia="Times New Roman"/>
          <w:kern w:val="0"/>
          <w:sz w:val="24"/>
          <w:szCs w:val="24"/>
        </w:rPr>
        <w:t>   </w:t>
      </w:r>
      <w:r>
        <w:t>）</w:t>
      </w:r>
    </w:p>
    <w:p w14:paraId="4E03E741" w14:textId="77777777" w:rsidR="00BF6E6D" w:rsidRDefault="00000000">
      <w:pPr>
        <w:tabs>
          <w:tab w:val="left" w:pos="4156"/>
        </w:tabs>
        <w:spacing w:line="360" w:lineRule="auto"/>
        <w:ind w:left="300"/>
        <w:jc w:val="left"/>
        <w:textAlignment w:val="center"/>
      </w:pPr>
      <w:r>
        <w:t>A</w:t>
      </w:r>
      <w:r>
        <w:t>．宋代官员考核制度严密</w:t>
      </w:r>
      <w:r>
        <w:tab/>
        <w:t>B</w:t>
      </w:r>
      <w:r>
        <w:t>．科举取士促进吏治清明</w:t>
      </w:r>
    </w:p>
    <w:p w14:paraId="06CB9ABC" w14:textId="77777777" w:rsidR="00BF6E6D" w:rsidRDefault="00000000">
      <w:pPr>
        <w:tabs>
          <w:tab w:val="left" w:pos="4156"/>
        </w:tabs>
        <w:spacing w:line="360" w:lineRule="auto"/>
        <w:ind w:left="300"/>
        <w:jc w:val="left"/>
        <w:textAlignment w:val="center"/>
      </w:pPr>
      <w:r>
        <w:t>C</w:t>
      </w:r>
      <w:r>
        <w:t>．御史与谏官的职能趋同</w:t>
      </w:r>
      <w:r>
        <w:tab/>
        <w:t>D</w:t>
      </w:r>
      <w:r>
        <w:t>．宰相难以有效制约君主</w:t>
      </w:r>
    </w:p>
    <w:p w14:paraId="4BFBC3E9" w14:textId="77777777" w:rsidR="00BF6E6D" w:rsidRDefault="00000000">
      <w:pPr>
        <w:spacing w:line="360" w:lineRule="auto"/>
        <w:jc w:val="left"/>
        <w:textAlignment w:val="center"/>
      </w:pPr>
      <w:r>
        <w:t>6</w:t>
      </w:r>
      <w:r>
        <w:t>．东汉时期，察举制逐渐形成了由本乡名士主导的乡闾品评传统。至曹魏时，中正（品评官）由中央委任，私人品评变为官家品评。由此可见，曹魏时期的品评制度（</w:t>
      </w:r>
      <w:r>
        <w:rPr>
          <w:rFonts w:eastAsia="Times New Roman"/>
          <w:kern w:val="0"/>
          <w:sz w:val="24"/>
          <w:szCs w:val="24"/>
        </w:rPr>
        <w:t>   </w:t>
      </w:r>
      <w:r>
        <w:t>）</w:t>
      </w:r>
    </w:p>
    <w:p w14:paraId="1497A288" w14:textId="77777777" w:rsidR="00BF6E6D" w:rsidRDefault="00000000">
      <w:pPr>
        <w:tabs>
          <w:tab w:val="left" w:pos="4156"/>
        </w:tabs>
        <w:spacing w:line="360" w:lineRule="auto"/>
        <w:ind w:left="300"/>
        <w:jc w:val="left"/>
        <w:textAlignment w:val="center"/>
      </w:pPr>
      <w:r>
        <w:t>A</w:t>
      </w:r>
      <w:r>
        <w:t>．确保选官用人的公平性</w:t>
      </w:r>
      <w:r>
        <w:tab/>
        <w:t>B</w:t>
      </w:r>
      <w:r>
        <w:t>．加强了中央集权</w:t>
      </w:r>
    </w:p>
    <w:p w14:paraId="1842E991" w14:textId="77777777" w:rsidR="00BF6E6D" w:rsidRDefault="00000000">
      <w:pPr>
        <w:tabs>
          <w:tab w:val="left" w:pos="4156"/>
        </w:tabs>
        <w:spacing w:line="360" w:lineRule="auto"/>
        <w:ind w:left="300"/>
        <w:jc w:val="left"/>
        <w:textAlignment w:val="center"/>
      </w:pPr>
      <w:r>
        <w:t>C</w:t>
      </w:r>
      <w:r>
        <w:t>．提升乡议品评的话语权</w:t>
      </w:r>
      <w:r>
        <w:tab/>
        <w:t>D</w:t>
      </w:r>
      <w:r>
        <w:t>．打击了门阀政治</w:t>
      </w:r>
    </w:p>
    <w:p w14:paraId="5A070EF4" w14:textId="77777777" w:rsidR="00BF6E6D" w:rsidRDefault="00000000">
      <w:pPr>
        <w:spacing w:line="360" w:lineRule="auto"/>
        <w:jc w:val="left"/>
        <w:textAlignment w:val="center"/>
      </w:pPr>
      <w:r>
        <w:t>7</w:t>
      </w:r>
      <w:r>
        <w:t>．《大明律</w:t>
      </w:r>
      <w:r>
        <w:t>·</w:t>
      </w:r>
      <w:r>
        <w:t>刑律</w:t>
      </w:r>
      <w:r>
        <w:t>·</w:t>
      </w:r>
      <w:r>
        <w:t>受赃》规定：</w:t>
      </w:r>
      <w:r>
        <w:t>“</w:t>
      </w:r>
      <w:r>
        <w:t>凡官吏受财者，计脏科断</w:t>
      </w:r>
      <w:r>
        <w:t>……</w:t>
      </w:r>
      <w:r>
        <w:t>官追夺除名，吏罢役，俱不叙</w:t>
      </w:r>
      <w:r>
        <w:t>”“</w:t>
      </w:r>
      <w:r>
        <w:t>凡有事，先不许财，事过之后而受财，事若枉（法）断者，准枉法论：事不枉断者，准不枉法论</w:t>
      </w:r>
      <w:r>
        <w:t>”</w:t>
      </w:r>
      <w:r>
        <w:t>。据此可知，这些规定意在（</w:t>
      </w:r>
      <w:r>
        <w:rPr>
          <w:rFonts w:eastAsia="Times New Roman"/>
          <w:kern w:val="0"/>
          <w:sz w:val="24"/>
          <w:szCs w:val="24"/>
        </w:rPr>
        <w:t>   </w:t>
      </w:r>
      <w:r>
        <w:t>）</w:t>
      </w:r>
    </w:p>
    <w:p w14:paraId="5BD59815" w14:textId="77777777" w:rsidR="00BF6E6D" w:rsidRDefault="00000000">
      <w:pPr>
        <w:tabs>
          <w:tab w:val="left" w:pos="4156"/>
        </w:tabs>
        <w:spacing w:line="360" w:lineRule="auto"/>
        <w:ind w:left="300"/>
        <w:jc w:val="left"/>
        <w:textAlignment w:val="center"/>
      </w:pPr>
      <w:r>
        <w:t>A</w:t>
      </w:r>
      <w:r>
        <w:t>．加强君主专制统治</w:t>
      </w:r>
      <w:r>
        <w:tab/>
        <w:t>B</w:t>
      </w:r>
      <w:r>
        <w:t>．维护吏治的清正廉洁</w:t>
      </w:r>
    </w:p>
    <w:p w14:paraId="2C38379F" w14:textId="77777777" w:rsidR="00BF6E6D" w:rsidRDefault="00000000">
      <w:pPr>
        <w:tabs>
          <w:tab w:val="left" w:pos="4156"/>
        </w:tabs>
        <w:spacing w:line="360" w:lineRule="auto"/>
        <w:ind w:left="300"/>
        <w:jc w:val="left"/>
        <w:textAlignment w:val="center"/>
      </w:pPr>
      <w:r>
        <w:t>C</w:t>
      </w:r>
      <w:r>
        <w:t>．规范司法审判程序</w:t>
      </w:r>
      <w:r>
        <w:tab/>
        <w:t>D</w:t>
      </w:r>
      <w:r>
        <w:t>．提高官员的行政效率</w:t>
      </w:r>
    </w:p>
    <w:p w14:paraId="03BA8803" w14:textId="77777777" w:rsidR="00BF6E6D" w:rsidRDefault="00000000">
      <w:pPr>
        <w:spacing w:line="360" w:lineRule="auto"/>
        <w:jc w:val="left"/>
        <w:textAlignment w:val="center"/>
      </w:pPr>
      <w:r>
        <w:t>8</w:t>
      </w:r>
      <w:r>
        <w:t>．崇祯《兴宁县志》中记载了明代乡饮礼必须参与的人员和坐次，如图。这表明（</w:t>
      </w:r>
      <w:r>
        <w:rPr>
          <w:rFonts w:eastAsia="Times New Roman"/>
          <w:kern w:val="0"/>
          <w:sz w:val="24"/>
          <w:szCs w:val="24"/>
        </w:rPr>
        <w:t>   </w:t>
      </w:r>
      <w:r>
        <w:t>）</w:t>
      </w:r>
    </w:p>
    <w:p w14:paraId="260085E0" w14:textId="77777777" w:rsidR="00BF6E6D" w:rsidRDefault="00000000">
      <w:pPr>
        <w:spacing w:line="360" w:lineRule="auto"/>
        <w:jc w:val="left"/>
        <w:textAlignment w:val="center"/>
      </w:pPr>
      <w:r>
        <w:rPr>
          <w:rFonts w:eastAsia="Times New Roman"/>
          <w:noProof/>
          <w:kern w:val="0"/>
          <w:sz w:val="24"/>
          <w:szCs w:val="24"/>
        </w:rPr>
        <w:drawing>
          <wp:inline distT="0" distB="0" distL="0" distR="0" wp14:anchorId="1F3FAB1F" wp14:editId="689495B5">
            <wp:extent cx="3914775" cy="2047875"/>
            <wp:effectExtent l="0" t="0" r="0" b="0"/>
            <wp:docPr id="100005" name="图片 100005" descr="@@@fd0241456a874f939e35ef7b773f16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8"/>
                    <a:stretch>
                      <a:fillRect/>
                    </a:stretch>
                  </pic:blipFill>
                  <pic:spPr>
                    <a:xfrm>
                      <a:off x="0" y="0"/>
                      <a:ext cx="3914775" cy="2047875"/>
                    </a:xfrm>
                    <a:prstGeom prst="rect">
                      <a:avLst/>
                    </a:prstGeom>
                  </pic:spPr>
                </pic:pic>
              </a:graphicData>
            </a:graphic>
          </wp:inline>
        </w:drawing>
      </w:r>
    </w:p>
    <w:p w14:paraId="7D1CB159" w14:textId="77777777" w:rsidR="00BF6E6D" w:rsidRDefault="00000000">
      <w:pPr>
        <w:tabs>
          <w:tab w:val="left" w:pos="4156"/>
        </w:tabs>
        <w:spacing w:line="360" w:lineRule="auto"/>
        <w:ind w:left="300"/>
        <w:jc w:val="left"/>
        <w:textAlignment w:val="center"/>
      </w:pPr>
      <w:r>
        <w:t>A</w:t>
      </w:r>
      <w:r>
        <w:t>．基层教化取代刑狱之法</w:t>
      </w:r>
      <w:r>
        <w:tab/>
        <w:t>B</w:t>
      </w:r>
      <w:r>
        <w:t>．基层教化凸显礼法结合</w:t>
      </w:r>
    </w:p>
    <w:p w14:paraId="50CC8E67" w14:textId="77777777" w:rsidR="00BF6E6D" w:rsidRDefault="00000000">
      <w:pPr>
        <w:tabs>
          <w:tab w:val="left" w:pos="4156"/>
        </w:tabs>
        <w:spacing w:line="360" w:lineRule="auto"/>
        <w:ind w:left="300"/>
        <w:jc w:val="left"/>
        <w:textAlignment w:val="center"/>
      </w:pPr>
      <w:r>
        <w:t>C</w:t>
      </w:r>
      <w:r>
        <w:t>．基层组织管理趋儒学化</w:t>
      </w:r>
      <w:r>
        <w:tab/>
        <w:t>D</w:t>
      </w:r>
      <w:r>
        <w:t>．官方组织主导基层教化</w:t>
      </w:r>
    </w:p>
    <w:p w14:paraId="527FF4FC" w14:textId="77777777" w:rsidR="00BF6E6D" w:rsidRDefault="00000000">
      <w:pPr>
        <w:spacing w:line="360" w:lineRule="auto"/>
        <w:jc w:val="left"/>
        <w:textAlignment w:val="center"/>
      </w:pPr>
      <w:r>
        <w:t>9</w:t>
      </w:r>
      <w:r>
        <w:t>．我国颁布的</w:t>
      </w:r>
      <w:r>
        <w:t>1982</w:t>
      </w:r>
      <w:r>
        <w:t>年宪法中关于公民基本权利的立法共</w:t>
      </w:r>
      <w:r>
        <w:t>24</w:t>
      </w:r>
      <w:r>
        <w:t>条，比</w:t>
      </w:r>
      <w:r>
        <w:t>1954</w:t>
      </w:r>
      <w:r>
        <w:t>年宪法中多出</w:t>
      </w:r>
      <w:r>
        <w:t>5</w:t>
      </w:r>
      <w:r>
        <w:t>条，比</w:t>
      </w:r>
      <w:r>
        <w:t>1975</w:t>
      </w:r>
      <w:r>
        <w:t>年宪法中多出</w:t>
      </w:r>
      <w:r>
        <w:t>20</w:t>
      </w:r>
      <w:r>
        <w:t>条，比</w:t>
      </w:r>
      <w:r>
        <w:t>1978</w:t>
      </w:r>
      <w:r>
        <w:t>年宪法中多出</w:t>
      </w:r>
      <w:r>
        <w:t>8</w:t>
      </w:r>
      <w:r>
        <w:t>条。据此可知，</w:t>
      </w:r>
      <w:r>
        <w:t>1982</w:t>
      </w:r>
      <w:r>
        <w:t>年宪法（</w:t>
      </w:r>
      <w:r>
        <w:rPr>
          <w:rFonts w:eastAsia="Times New Roman"/>
          <w:kern w:val="0"/>
          <w:sz w:val="24"/>
          <w:szCs w:val="24"/>
        </w:rPr>
        <w:t>   </w:t>
      </w:r>
      <w:r>
        <w:t>）</w:t>
      </w:r>
    </w:p>
    <w:p w14:paraId="11E65326" w14:textId="77777777" w:rsidR="00BF6E6D" w:rsidRDefault="00000000">
      <w:pPr>
        <w:tabs>
          <w:tab w:val="left" w:pos="4156"/>
        </w:tabs>
        <w:spacing w:line="360" w:lineRule="auto"/>
        <w:ind w:left="300"/>
        <w:jc w:val="left"/>
        <w:textAlignment w:val="center"/>
      </w:pPr>
      <w:r>
        <w:t>A</w:t>
      </w:r>
      <w:r>
        <w:t>．是新中国第一部完整的宪法</w:t>
      </w:r>
      <w:r>
        <w:tab/>
        <w:t>B</w:t>
      </w:r>
      <w:r>
        <w:t>．反映了民主集中制原则</w:t>
      </w:r>
    </w:p>
    <w:p w14:paraId="4C1085FC" w14:textId="77777777" w:rsidR="00BF6E6D" w:rsidRDefault="00000000">
      <w:pPr>
        <w:tabs>
          <w:tab w:val="left" w:pos="4156"/>
        </w:tabs>
        <w:spacing w:line="360" w:lineRule="auto"/>
        <w:ind w:left="300"/>
        <w:jc w:val="left"/>
        <w:textAlignment w:val="center"/>
      </w:pPr>
      <w:r>
        <w:t>C</w:t>
      </w:r>
      <w:r>
        <w:t>．标志着社会主义法制已完善</w:t>
      </w:r>
      <w:r>
        <w:tab/>
        <w:t>D</w:t>
      </w:r>
      <w:r>
        <w:t>．更加重视保障公民权利</w:t>
      </w:r>
    </w:p>
    <w:p w14:paraId="413237E3" w14:textId="77777777" w:rsidR="00CC6C28" w:rsidRDefault="00CC6C28">
      <w:pPr>
        <w:spacing w:line="360" w:lineRule="auto"/>
        <w:jc w:val="left"/>
        <w:textAlignment w:val="center"/>
      </w:pPr>
    </w:p>
    <w:p w14:paraId="30F102B1" w14:textId="207EF2B8" w:rsidR="00BF6E6D" w:rsidRDefault="00000000">
      <w:pPr>
        <w:spacing w:line="360" w:lineRule="auto"/>
        <w:jc w:val="left"/>
        <w:textAlignment w:val="center"/>
      </w:pPr>
      <w:r>
        <w:lastRenderedPageBreak/>
        <w:t>10</w:t>
      </w:r>
      <w:r>
        <w:t>．黎世留（</w:t>
      </w:r>
      <w:r>
        <w:t>1624-1642</w:t>
      </w:r>
      <w:r>
        <w:t>年）是一位法国的政治活动家，曾公开宣告：我的第一个目的是使国王崇高，就是削平贵族、加强王权；我的第二个目的是使王国荣耀，就是谋求法国在欧洲的霸权。他更是作为一个天主教徒带领法国参与到反天主教的三十年战争中。这（</w:t>
      </w:r>
      <w:r>
        <w:rPr>
          <w:rFonts w:eastAsia="Times New Roman"/>
          <w:kern w:val="0"/>
          <w:sz w:val="24"/>
          <w:szCs w:val="24"/>
        </w:rPr>
        <w:t>   </w:t>
      </w:r>
      <w:r>
        <w:t>）</w:t>
      </w:r>
    </w:p>
    <w:p w14:paraId="2A65E7FA" w14:textId="38215C33" w:rsidR="00BF6E6D" w:rsidRDefault="00000000" w:rsidP="00CC6C28">
      <w:pPr>
        <w:spacing w:line="360" w:lineRule="auto"/>
        <w:ind w:left="380"/>
        <w:jc w:val="left"/>
        <w:textAlignment w:val="center"/>
      </w:pPr>
      <w:r>
        <w:t>A</w:t>
      </w:r>
      <w:r>
        <w:t>．利于法国建立专制王权国家</w:t>
      </w:r>
      <w:r w:rsidR="00CC6C28">
        <w:rPr>
          <w:rFonts w:hint="eastAsia"/>
        </w:rPr>
        <w:t xml:space="preserve">      </w:t>
      </w:r>
      <w:r>
        <w:t>B</w:t>
      </w:r>
      <w:r>
        <w:t>．推动了法国民族意识的觉醒</w:t>
      </w:r>
    </w:p>
    <w:p w14:paraId="4F14BF85" w14:textId="0704C396" w:rsidR="00BF6E6D" w:rsidRDefault="00000000" w:rsidP="00CC6C28">
      <w:pPr>
        <w:spacing w:line="360" w:lineRule="auto"/>
        <w:ind w:left="380"/>
        <w:jc w:val="left"/>
        <w:textAlignment w:val="center"/>
      </w:pPr>
      <w:r>
        <w:t>C</w:t>
      </w:r>
      <w:r>
        <w:t>．反映宗教改革取得突出成效</w:t>
      </w:r>
      <w:r w:rsidR="00CC6C28">
        <w:rPr>
          <w:rFonts w:hint="eastAsia"/>
        </w:rPr>
        <w:t xml:space="preserve">      </w:t>
      </w:r>
      <w:r>
        <w:t>D</w:t>
      </w:r>
      <w:r>
        <w:t>．催生欧洲均势的维也纳体系</w:t>
      </w:r>
    </w:p>
    <w:p w14:paraId="6A042E4D" w14:textId="77777777" w:rsidR="00BF6E6D" w:rsidRDefault="00000000">
      <w:pPr>
        <w:spacing w:line="360" w:lineRule="auto"/>
        <w:jc w:val="left"/>
        <w:textAlignment w:val="center"/>
      </w:pPr>
      <w:r>
        <w:t>11</w:t>
      </w:r>
      <w:r>
        <w:t>．中国古代的民俗钱币虽有钱币的材质、形态，但不能用来购物，所以还不能算是真正的钱币。史学界、收藏界普遍认为民俗钱币具有极为丰富的文化内涵。下列明清时期民俗钱币的内容（</w:t>
      </w:r>
      <w:r>
        <w:rPr>
          <w:rFonts w:eastAsia="Times New Roman"/>
          <w:kern w:val="0"/>
          <w:sz w:val="24"/>
          <w:szCs w:val="24"/>
        </w:rPr>
        <w:t>   </w:t>
      </w:r>
      <w:r>
        <w:t>）</w:t>
      </w:r>
    </w:p>
    <w:p w14:paraId="3D7129C6" w14:textId="2F70E075" w:rsidR="00BF6E6D" w:rsidRDefault="00000000">
      <w:pPr>
        <w:spacing w:line="360" w:lineRule="auto"/>
        <w:jc w:val="left"/>
        <w:textAlignment w:val="center"/>
      </w:pPr>
      <w:r>
        <w:rPr>
          <w:rFonts w:eastAsia="Times New Roman"/>
          <w:noProof/>
          <w:kern w:val="0"/>
          <w:sz w:val="24"/>
          <w:szCs w:val="24"/>
        </w:rPr>
        <w:drawing>
          <wp:inline distT="0" distB="0" distL="0" distR="0" wp14:anchorId="27402B9A" wp14:editId="63D58D88">
            <wp:extent cx="857250" cy="790575"/>
            <wp:effectExtent l="0" t="0" r="0" b="0"/>
            <wp:docPr id="100007" name="图片 100007" descr="@@@d84f8f9b-6433-4abc-9f09-2ea46dfa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9"/>
                    <a:stretch>
                      <a:fillRect/>
                    </a:stretch>
                  </pic:blipFill>
                  <pic:spPr>
                    <a:xfrm>
                      <a:off x="0" y="0"/>
                      <a:ext cx="857250" cy="790575"/>
                    </a:xfrm>
                    <a:prstGeom prst="rect">
                      <a:avLst/>
                    </a:prstGeom>
                  </pic:spPr>
                </pic:pic>
              </a:graphicData>
            </a:graphic>
          </wp:inline>
        </w:drawing>
      </w:r>
      <w:r w:rsidR="00CC6C28">
        <w:rPr>
          <w:rFonts w:eastAsiaTheme="minorEastAsia" w:hint="eastAsia"/>
          <w:kern w:val="0"/>
          <w:sz w:val="24"/>
          <w:szCs w:val="24"/>
        </w:rPr>
        <w:t xml:space="preserve">     </w:t>
      </w:r>
      <w:r>
        <w:rPr>
          <w:rFonts w:eastAsia="Times New Roman"/>
          <w:kern w:val="0"/>
          <w:sz w:val="24"/>
          <w:szCs w:val="24"/>
        </w:rPr>
        <w:t> </w:t>
      </w:r>
      <w:r w:rsidR="00CC6C28">
        <w:rPr>
          <w:rFonts w:eastAsiaTheme="minorEastAsia" w:hint="eastAsia"/>
          <w:kern w:val="0"/>
          <w:sz w:val="24"/>
          <w:szCs w:val="24"/>
        </w:rPr>
        <w:t xml:space="preserve">               </w:t>
      </w:r>
      <w:r>
        <w:rPr>
          <w:rFonts w:eastAsia="Times New Roman"/>
          <w:kern w:val="0"/>
          <w:sz w:val="24"/>
          <w:szCs w:val="24"/>
        </w:rPr>
        <w:t>  </w:t>
      </w:r>
      <w:r>
        <w:rPr>
          <w:rFonts w:eastAsia="Times New Roman"/>
          <w:noProof/>
          <w:kern w:val="0"/>
          <w:sz w:val="24"/>
          <w:szCs w:val="24"/>
        </w:rPr>
        <w:drawing>
          <wp:inline distT="0" distB="0" distL="0" distR="0" wp14:anchorId="12A38B67" wp14:editId="27279E99">
            <wp:extent cx="819150" cy="800100"/>
            <wp:effectExtent l="0" t="0" r="0" b="0"/>
            <wp:docPr id="100009" name="图片 100009" descr="@@@7df7cef0-0d2b-4bce-b1bd-cd5e550b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0"/>
                    <a:stretch>
                      <a:fillRect/>
                    </a:stretch>
                  </pic:blipFill>
                  <pic:spPr>
                    <a:xfrm>
                      <a:off x="0" y="0"/>
                      <a:ext cx="819150" cy="800100"/>
                    </a:xfrm>
                    <a:prstGeom prst="rect">
                      <a:avLst/>
                    </a:prstGeom>
                  </pic:spPr>
                </pic:pic>
              </a:graphicData>
            </a:graphic>
          </wp:inline>
        </w:drawing>
      </w:r>
    </w:p>
    <w:p w14:paraId="26767BE6" w14:textId="12F02AA6" w:rsidR="00BF6E6D" w:rsidRDefault="00000000">
      <w:pPr>
        <w:spacing w:line="360" w:lineRule="auto"/>
        <w:jc w:val="left"/>
        <w:textAlignment w:val="center"/>
      </w:pPr>
      <w:r>
        <w:t>（左侧图文：状元及第一品当朝；</w:t>
      </w:r>
      <w:r w:rsidR="00CC6C28">
        <w:rPr>
          <w:rFonts w:hint="eastAsia"/>
        </w:rPr>
        <w:t xml:space="preserve">   </w:t>
      </w:r>
      <w:r>
        <w:t>右侧图文：名登金榜位列三台）</w:t>
      </w:r>
    </w:p>
    <w:p w14:paraId="2A7BF7DB" w14:textId="77777777" w:rsidR="00BF6E6D" w:rsidRDefault="00000000">
      <w:pPr>
        <w:tabs>
          <w:tab w:val="left" w:pos="4156"/>
        </w:tabs>
        <w:spacing w:line="360" w:lineRule="auto"/>
        <w:ind w:left="380"/>
        <w:jc w:val="left"/>
        <w:textAlignment w:val="center"/>
      </w:pPr>
      <w:r>
        <w:t>A</w:t>
      </w:r>
      <w:r>
        <w:t>．反映了迷信思想的严重</w:t>
      </w:r>
      <w:r>
        <w:tab/>
        <w:t>B</w:t>
      </w:r>
      <w:r>
        <w:t>．推动了科举制度的不断完善</w:t>
      </w:r>
    </w:p>
    <w:p w14:paraId="70E0431B" w14:textId="77777777" w:rsidR="00BF6E6D" w:rsidRDefault="00000000">
      <w:pPr>
        <w:tabs>
          <w:tab w:val="left" w:pos="4156"/>
        </w:tabs>
        <w:spacing w:line="360" w:lineRule="auto"/>
        <w:ind w:left="380"/>
        <w:jc w:val="left"/>
        <w:textAlignment w:val="center"/>
      </w:pPr>
      <w:r>
        <w:t>C</w:t>
      </w:r>
      <w:r>
        <w:t>．寄托了时人的政治抱负</w:t>
      </w:r>
      <w:r>
        <w:tab/>
        <w:t>D</w:t>
      </w:r>
      <w:r>
        <w:t>．体现了古代商品经济的发达</w:t>
      </w:r>
    </w:p>
    <w:p w14:paraId="667B45A3" w14:textId="77777777" w:rsidR="00BF6E6D" w:rsidRDefault="00000000">
      <w:pPr>
        <w:spacing w:line="360" w:lineRule="auto"/>
        <w:jc w:val="left"/>
        <w:textAlignment w:val="center"/>
      </w:pPr>
      <w:r>
        <w:t>12</w:t>
      </w:r>
      <w:r>
        <w:t>．在记载清朝政务管理的官方文献《清实录》中，顺康雍三朝</w:t>
      </w:r>
      <w:r>
        <w:t>“</w:t>
      </w:r>
      <w:r>
        <w:t>人丁</w:t>
      </w:r>
      <w:r>
        <w:t>”</w:t>
      </w:r>
      <w:r>
        <w:t>一词平均每年出现</w:t>
      </w:r>
      <w:r>
        <w:t>2</w:t>
      </w:r>
      <w:r>
        <w:t>至</w:t>
      </w:r>
      <w:r>
        <w:t>3</w:t>
      </w:r>
      <w:r>
        <w:t>次，乾隆朝为年均</w:t>
      </w:r>
      <w:r>
        <w:t>1</w:t>
      </w:r>
      <w:r>
        <w:t>次；其后各朝平均每两年、甚至更长的时间才出现</w:t>
      </w:r>
      <w:r>
        <w:t>1</w:t>
      </w:r>
      <w:r>
        <w:t>次，如光绪朝历时</w:t>
      </w:r>
      <w:r>
        <w:t>34</w:t>
      </w:r>
      <w:r>
        <w:t>年，仅使用过</w:t>
      </w:r>
      <w:r>
        <w:t>9</w:t>
      </w:r>
      <w:r>
        <w:t>次。下列能解释上述现象的是（</w:t>
      </w:r>
      <w:r>
        <w:rPr>
          <w:rFonts w:eastAsia="Times New Roman"/>
          <w:kern w:val="0"/>
          <w:sz w:val="24"/>
          <w:szCs w:val="24"/>
        </w:rPr>
        <w:t>   </w:t>
      </w:r>
      <w:r>
        <w:t>）</w:t>
      </w:r>
    </w:p>
    <w:p w14:paraId="222B6E89" w14:textId="77777777" w:rsidR="00BF6E6D" w:rsidRDefault="00000000">
      <w:pPr>
        <w:tabs>
          <w:tab w:val="left" w:pos="4156"/>
        </w:tabs>
        <w:spacing w:line="360" w:lineRule="auto"/>
        <w:ind w:left="380"/>
        <w:jc w:val="left"/>
        <w:textAlignment w:val="center"/>
      </w:pPr>
      <w:r>
        <w:t>A</w:t>
      </w:r>
      <w:r>
        <w:t>．政治腐败忽视户籍管理</w:t>
      </w:r>
      <w:r>
        <w:tab/>
        <w:t>B</w:t>
      </w:r>
      <w:r>
        <w:t>．推行</w:t>
      </w:r>
      <w:r>
        <w:t>“</w:t>
      </w:r>
      <w:r>
        <w:t>摊丁入亩</w:t>
      </w:r>
      <w:r>
        <w:t>”</w:t>
      </w:r>
      <w:r>
        <w:t>所致</w:t>
      </w:r>
    </w:p>
    <w:p w14:paraId="773C3BF5" w14:textId="77777777" w:rsidR="00BF6E6D" w:rsidRDefault="00000000">
      <w:pPr>
        <w:tabs>
          <w:tab w:val="left" w:pos="4156"/>
        </w:tabs>
        <w:spacing w:line="360" w:lineRule="auto"/>
        <w:ind w:left="380"/>
        <w:jc w:val="left"/>
        <w:textAlignment w:val="center"/>
      </w:pPr>
      <w:r>
        <w:t>C</w:t>
      </w:r>
      <w:r>
        <w:t>．实录记载脱离实际情况</w:t>
      </w:r>
      <w:r>
        <w:tab/>
        <w:t>D</w:t>
      </w:r>
      <w:r>
        <w:t>．人丁不足引发社会混乱</w:t>
      </w:r>
    </w:p>
    <w:p w14:paraId="5CD51D10" w14:textId="77777777" w:rsidR="00BF6E6D" w:rsidRDefault="00000000">
      <w:pPr>
        <w:spacing w:line="360" w:lineRule="auto"/>
        <w:jc w:val="left"/>
        <w:textAlignment w:val="center"/>
      </w:pPr>
      <w:r>
        <w:t>13</w:t>
      </w:r>
      <w:r>
        <w:t>．</w:t>
      </w:r>
      <w:r>
        <w:t>1372</w:t>
      </w:r>
      <w:r>
        <w:t>年，朱元璋下令在乡里广泛设立申明亭。每里推选一个年高有德之人掌管其事，曰</w:t>
      </w:r>
      <w:r>
        <w:t>“</w:t>
      </w:r>
      <w:r>
        <w:t>里老人</w:t>
      </w:r>
      <w:r>
        <w:t>”</w:t>
      </w:r>
      <w:r>
        <w:t>。</w:t>
      </w:r>
      <w:r>
        <w:t>“</w:t>
      </w:r>
      <w:r>
        <w:t>里老人</w:t>
      </w:r>
      <w:r>
        <w:t>”</w:t>
      </w:r>
      <w:r>
        <w:t>除执掌教化外，还可调节民间纠纷。</w:t>
      </w:r>
      <w:r>
        <w:t>“</w:t>
      </w:r>
      <w:r>
        <w:t>里老人</w:t>
      </w:r>
      <w:r>
        <w:t>”</w:t>
      </w:r>
      <w:r>
        <w:t>所作的理断、裁决被法律赋予效力。朱元璋此举意在（</w:t>
      </w:r>
      <w:r>
        <w:rPr>
          <w:rFonts w:eastAsia="Times New Roman"/>
          <w:kern w:val="0"/>
          <w:sz w:val="24"/>
          <w:szCs w:val="24"/>
        </w:rPr>
        <w:t>   </w:t>
      </w:r>
      <w:r>
        <w:t>）</w:t>
      </w:r>
    </w:p>
    <w:p w14:paraId="76C8E0C7" w14:textId="77777777" w:rsidR="00BF6E6D" w:rsidRDefault="00000000">
      <w:pPr>
        <w:tabs>
          <w:tab w:val="left" w:pos="4156"/>
        </w:tabs>
        <w:spacing w:line="360" w:lineRule="auto"/>
        <w:ind w:left="380"/>
        <w:jc w:val="left"/>
        <w:textAlignment w:val="center"/>
      </w:pPr>
      <w:r>
        <w:t>A</w:t>
      </w:r>
      <w:r>
        <w:t>．实行优抚政策以缓和矛盾</w:t>
      </w:r>
      <w:r>
        <w:tab/>
        <w:t>B</w:t>
      </w:r>
      <w:r>
        <w:t>．借助道德教化加强基层治理</w:t>
      </w:r>
    </w:p>
    <w:p w14:paraId="136416B3" w14:textId="77777777" w:rsidR="00BF6E6D" w:rsidRDefault="00000000">
      <w:pPr>
        <w:tabs>
          <w:tab w:val="left" w:pos="4156"/>
        </w:tabs>
        <w:spacing w:line="360" w:lineRule="auto"/>
        <w:ind w:left="380"/>
        <w:jc w:val="left"/>
        <w:textAlignment w:val="center"/>
      </w:pPr>
      <w:r>
        <w:t>C</w:t>
      </w:r>
      <w:r>
        <w:t>．加强中央对地方直接控制</w:t>
      </w:r>
      <w:r>
        <w:tab/>
        <w:t>D</w:t>
      </w:r>
      <w:r>
        <w:t>．依靠民间组织维护社会秩序</w:t>
      </w:r>
    </w:p>
    <w:p w14:paraId="01C793CB" w14:textId="77777777" w:rsidR="00BF6E6D" w:rsidRDefault="00000000">
      <w:pPr>
        <w:spacing w:line="360" w:lineRule="auto"/>
        <w:jc w:val="left"/>
        <w:textAlignment w:val="center"/>
      </w:pPr>
      <w:r>
        <w:t>14</w:t>
      </w:r>
      <w:r>
        <w:t>．《世界粮食安全首脑会议宣言》提到：从现在起到</w:t>
      </w:r>
      <w:r>
        <w:t>2050</w:t>
      </w:r>
      <w:r>
        <w:t>年，为养活预计超过</w:t>
      </w:r>
      <w:r>
        <w:t>90</w:t>
      </w:r>
      <w:r>
        <w:t>亿的世界人口，农业产量估计需增长</w:t>
      </w:r>
      <w:r>
        <w:t>70%……</w:t>
      </w:r>
      <w:r>
        <w:t>粮食不应当用作施加政治和经济压力的手段。我们呼吁开放市场，这是全球粮食安全对策的重要内容。这说明（</w:t>
      </w:r>
      <w:r>
        <w:rPr>
          <w:rFonts w:eastAsia="Times New Roman"/>
          <w:kern w:val="0"/>
          <w:sz w:val="24"/>
          <w:szCs w:val="24"/>
        </w:rPr>
        <w:t>   </w:t>
      </w:r>
      <w:r>
        <w:t>）</w:t>
      </w:r>
    </w:p>
    <w:p w14:paraId="49AA34DB" w14:textId="33E93E98" w:rsidR="00BF6E6D" w:rsidRDefault="00000000" w:rsidP="00CC6C28">
      <w:pPr>
        <w:spacing w:line="360" w:lineRule="auto"/>
        <w:ind w:left="380"/>
        <w:jc w:val="left"/>
        <w:textAlignment w:val="center"/>
      </w:pPr>
      <w:r>
        <w:t>A</w:t>
      </w:r>
      <w:r>
        <w:t>．政治因素促进了粮食产量的增长</w:t>
      </w:r>
      <w:r>
        <w:t>B</w:t>
      </w:r>
      <w:r>
        <w:t>．国际环境影响粮食安全</w:t>
      </w:r>
    </w:p>
    <w:p w14:paraId="0EC57A97" w14:textId="485FBEF8" w:rsidR="00BF6E6D" w:rsidRDefault="00000000" w:rsidP="00CC6C28">
      <w:pPr>
        <w:spacing w:line="360" w:lineRule="auto"/>
        <w:ind w:left="380"/>
        <w:jc w:val="left"/>
        <w:textAlignment w:val="center"/>
      </w:pPr>
      <w:r>
        <w:t>C</w:t>
      </w:r>
      <w:r>
        <w:t>．市场流通从根本上解决粮食问题</w:t>
      </w:r>
      <w:r>
        <w:t>D</w:t>
      </w:r>
      <w:r>
        <w:t>．人口增长导致政治危机</w:t>
      </w:r>
    </w:p>
    <w:p w14:paraId="03516155" w14:textId="77777777" w:rsidR="00CC6C28" w:rsidRDefault="00CC6C28">
      <w:pPr>
        <w:spacing w:line="360" w:lineRule="auto"/>
        <w:jc w:val="left"/>
        <w:textAlignment w:val="center"/>
      </w:pPr>
    </w:p>
    <w:p w14:paraId="48FCA9C7" w14:textId="3009CEDA" w:rsidR="00BF6E6D" w:rsidRDefault="00000000">
      <w:pPr>
        <w:spacing w:line="360" w:lineRule="auto"/>
        <w:jc w:val="left"/>
        <w:textAlignment w:val="center"/>
      </w:pPr>
      <w:r>
        <w:t>15</w:t>
      </w:r>
      <w:r>
        <w:t>．下图是某博物馆馆藏的</w:t>
      </w:r>
      <w:r>
        <w:t>1870</w:t>
      </w:r>
      <w:r>
        <w:t>年美国的蒸汽船图片。它为研究美国工业化进程提供了（</w:t>
      </w:r>
      <w:r>
        <w:rPr>
          <w:rFonts w:eastAsia="Times New Roman"/>
          <w:kern w:val="0"/>
          <w:sz w:val="24"/>
          <w:szCs w:val="24"/>
        </w:rPr>
        <w:t>   </w:t>
      </w:r>
      <w:r>
        <w:t>）</w:t>
      </w:r>
    </w:p>
    <w:p w14:paraId="200A169B" w14:textId="77777777" w:rsidR="00BF6E6D" w:rsidRDefault="00000000">
      <w:pPr>
        <w:spacing w:line="360" w:lineRule="auto"/>
        <w:textAlignment w:val="center"/>
      </w:pPr>
      <w:r>
        <w:rPr>
          <w:rFonts w:eastAsia="Times New Roman"/>
          <w:noProof/>
          <w:kern w:val="0"/>
          <w:sz w:val="24"/>
          <w:szCs w:val="24"/>
        </w:rPr>
        <w:drawing>
          <wp:inline distT="0" distB="0" distL="0" distR="0" wp14:anchorId="35FC258E" wp14:editId="2539877D">
            <wp:extent cx="3124200" cy="904875"/>
            <wp:effectExtent l="0" t="0" r="0" b="0"/>
            <wp:docPr id="100011" name="图片 100011" descr="@@@bc6f941ab575494abf03290e799a6f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1"/>
                    <a:stretch>
                      <a:fillRect/>
                    </a:stretch>
                  </pic:blipFill>
                  <pic:spPr>
                    <a:xfrm>
                      <a:off x="0" y="0"/>
                      <a:ext cx="3124200" cy="904875"/>
                    </a:xfrm>
                    <a:prstGeom prst="rect">
                      <a:avLst/>
                    </a:prstGeom>
                  </pic:spPr>
                </pic:pic>
              </a:graphicData>
            </a:graphic>
          </wp:inline>
        </w:drawing>
      </w:r>
    </w:p>
    <w:p w14:paraId="3E11ED95" w14:textId="77777777" w:rsidR="00BF6E6D" w:rsidRDefault="00000000">
      <w:pPr>
        <w:tabs>
          <w:tab w:val="left" w:pos="2078"/>
          <w:tab w:val="left" w:pos="4156"/>
          <w:tab w:val="left" w:pos="6234"/>
        </w:tabs>
        <w:spacing w:line="360" w:lineRule="auto"/>
        <w:ind w:left="380"/>
        <w:jc w:val="left"/>
        <w:textAlignment w:val="center"/>
      </w:pPr>
      <w:r>
        <w:t>A</w:t>
      </w:r>
      <w:r>
        <w:t>．重要数据</w:t>
      </w:r>
      <w:r>
        <w:tab/>
        <w:t>B</w:t>
      </w:r>
      <w:r>
        <w:t>．历史资料</w:t>
      </w:r>
      <w:r>
        <w:tab/>
        <w:t>C</w:t>
      </w:r>
      <w:r>
        <w:t>．时空背景</w:t>
      </w:r>
      <w:r>
        <w:tab/>
        <w:t>D</w:t>
      </w:r>
      <w:r>
        <w:t>．历史解释</w:t>
      </w:r>
    </w:p>
    <w:p w14:paraId="50D44C96" w14:textId="77777777" w:rsidR="00BF6E6D" w:rsidRDefault="00000000">
      <w:pPr>
        <w:spacing w:line="360" w:lineRule="auto"/>
        <w:jc w:val="left"/>
        <w:textAlignment w:val="center"/>
      </w:pPr>
      <w:r>
        <w:t>16</w:t>
      </w:r>
      <w:r>
        <w:t>．下表为</w:t>
      </w:r>
      <w:r>
        <w:t>1913-1990</w:t>
      </w:r>
      <w:r>
        <w:t>年世界外商直接投资占世界产出的百分比（</w:t>
      </w:r>
      <w:r>
        <w:t>%</w:t>
      </w:r>
      <w:r>
        <w:t>）。</w:t>
      </w:r>
      <w:r>
        <w:t>20</w:t>
      </w:r>
      <w:r>
        <w:t>世纪的很长时间内世界外商直接投资大幅缩减是由于（</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gridCol w:w="923"/>
        <w:gridCol w:w="923"/>
        <w:gridCol w:w="923"/>
        <w:gridCol w:w="923"/>
      </w:tblGrid>
      <w:tr w:rsidR="00BF6E6D" w14:paraId="1823C20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8B0010" w14:textId="77777777" w:rsidR="00BF6E6D" w:rsidRDefault="00000000">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E8E6365" w14:textId="77777777" w:rsidR="00BF6E6D" w:rsidRDefault="00000000">
            <w:pPr>
              <w:spacing w:line="360" w:lineRule="auto"/>
              <w:jc w:val="left"/>
              <w:textAlignment w:val="center"/>
            </w:pPr>
            <w:r>
              <w:t>1913</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87DDA6" w14:textId="77777777" w:rsidR="00BF6E6D" w:rsidRDefault="00000000">
            <w:pPr>
              <w:spacing w:line="360" w:lineRule="auto"/>
              <w:jc w:val="left"/>
              <w:textAlignment w:val="center"/>
            </w:pPr>
            <w:r>
              <w:t>1960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24F1FD8" w14:textId="77777777" w:rsidR="00BF6E6D" w:rsidRDefault="00000000">
            <w:pPr>
              <w:spacing w:line="360" w:lineRule="auto"/>
              <w:jc w:val="left"/>
              <w:textAlignment w:val="center"/>
            </w:pPr>
            <w:r>
              <w:t>1980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856296" w14:textId="77777777" w:rsidR="00BF6E6D" w:rsidRDefault="00000000">
            <w:pPr>
              <w:spacing w:line="360" w:lineRule="auto"/>
              <w:jc w:val="left"/>
              <w:textAlignment w:val="center"/>
            </w:pPr>
            <w:r>
              <w:t>1990</w:t>
            </w:r>
            <w:r>
              <w:t>年</w:t>
            </w:r>
          </w:p>
        </w:tc>
      </w:tr>
      <w:tr w:rsidR="00BF6E6D" w14:paraId="52D01B5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ED830FC" w14:textId="77777777" w:rsidR="00BF6E6D" w:rsidRDefault="00000000">
            <w:pPr>
              <w:spacing w:line="360" w:lineRule="auto"/>
              <w:jc w:val="left"/>
              <w:textAlignment w:val="center"/>
            </w:pPr>
            <w:r>
              <w:t>外商直接投资占比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DC04BC" w14:textId="77777777" w:rsidR="00BF6E6D" w:rsidRDefault="00000000">
            <w:pPr>
              <w:spacing w:line="360" w:lineRule="auto"/>
              <w:jc w:val="left"/>
              <w:textAlignment w:val="center"/>
            </w:pPr>
            <w: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1AE5F93" w14:textId="77777777" w:rsidR="00BF6E6D" w:rsidRDefault="00000000">
            <w:pPr>
              <w:spacing w:line="360" w:lineRule="auto"/>
              <w:jc w:val="left"/>
              <w:textAlignment w:val="center"/>
            </w:pPr>
            <w:r>
              <w:t>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956046" w14:textId="77777777" w:rsidR="00BF6E6D" w:rsidRDefault="00000000">
            <w:pPr>
              <w:spacing w:line="360" w:lineRule="auto"/>
              <w:jc w:val="left"/>
              <w:textAlignment w:val="center"/>
            </w:pPr>
            <w:r>
              <w:t>4.8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29B170D" w14:textId="77777777" w:rsidR="00BF6E6D" w:rsidRDefault="00000000">
            <w:pPr>
              <w:spacing w:line="360" w:lineRule="auto"/>
              <w:jc w:val="left"/>
              <w:textAlignment w:val="center"/>
            </w:pPr>
            <w:r>
              <w:t>9.6</w:t>
            </w:r>
          </w:p>
        </w:tc>
      </w:tr>
    </w:tbl>
    <w:p w14:paraId="14B60611" w14:textId="77777777" w:rsidR="00BF6E6D" w:rsidRDefault="00000000">
      <w:pPr>
        <w:tabs>
          <w:tab w:val="left" w:pos="4156"/>
        </w:tabs>
        <w:spacing w:line="360" w:lineRule="auto"/>
        <w:ind w:left="380"/>
        <w:jc w:val="left"/>
        <w:textAlignment w:val="center"/>
      </w:pPr>
      <w:r>
        <w:t>A</w:t>
      </w:r>
      <w:r>
        <w:t>．世界经济严重倒退</w:t>
      </w:r>
      <w:r>
        <w:tab/>
        <w:t>B</w:t>
      </w:r>
      <w:r>
        <w:t>．贸易保护主义盛行</w:t>
      </w:r>
    </w:p>
    <w:p w14:paraId="261380C3" w14:textId="77777777" w:rsidR="00BF6E6D" w:rsidRDefault="00000000">
      <w:pPr>
        <w:tabs>
          <w:tab w:val="left" w:pos="4156"/>
        </w:tabs>
        <w:spacing w:line="360" w:lineRule="auto"/>
        <w:ind w:left="380"/>
        <w:jc w:val="left"/>
        <w:textAlignment w:val="center"/>
      </w:pPr>
      <w:r>
        <w:t>C</w:t>
      </w:r>
      <w:r>
        <w:t>．殖民体系逐渐崩溃</w:t>
      </w:r>
      <w:r>
        <w:tab/>
        <w:t>D</w:t>
      </w:r>
      <w:r>
        <w:t>．美苏冷战日益加剧</w:t>
      </w:r>
    </w:p>
    <w:p w14:paraId="553F705C" w14:textId="77777777" w:rsidR="00BF6E6D" w:rsidRDefault="00BF6E6D">
      <w:pPr>
        <w:jc w:val="center"/>
        <w:textAlignment w:val="center"/>
        <w:rPr>
          <w:rFonts w:ascii="黑体" w:eastAsia="黑体" w:hAnsi="黑体" w:cs="黑体" w:hint="eastAsia"/>
          <w:b/>
          <w:color w:val="000000"/>
          <w:sz w:val="30"/>
        </w:rPr>
      </w:pPr>
    </w:p>
    <w:p w14:paraId="7BA5D239" w14:textId="77777777" w:rsidR="00CC6C28" w:rsidRDefault="00CC6C28">
      <w:pPr>
        <w:jc w:val="left"/>
        <w:textAlignment w:val="center"/>
        <w:rPr>
          <w:rFonts w:ascii="宋体" w:hAnsi="宋体" w:cs="宋体" w:hint="eastAsia"/>
          <w:b/>
          <w:color w:val="000000"/>
        </w:rPr>
      </w:pPr>
    </w:p>
    <w:p w14:paraId="79F2922C" w14:textId="77777777" w:rsidR="00CC6C28" w:rsidRDefault="00CC6C28">
      <w:pPr>
        <w:jc w:val="left"/>
        <w:textAlignment w:val="center"/>
        <w:rPr>
          <w:rFonts w:ascii="宋体" w:hAnsi="宋体" w:cs="宋体" w:hint="eastAsia"/>
          <w:b/>
          <w:color w:val="000000"/>
        </w:rPr>
      </w:pPr>
    </w:p>
    <w:p w14:paraId="7DC66A1C" w14:textId="1DE51F68" w:rsidR="00BF6E6D" w:rsidRDefault="00000000">
      <w:pPr>
        <w:jc w:val="left"/>
        <w:textAlignment w:val="center"/>
        <w:rPr>
          <w:rFonts w:ascii="宋体" w:hAnsi="宋体" w:cs="宋体" w:hint="eastAsia"/>
          <w:b/>
          <w:color w:val="000000"/>
        </w:rPr>
      </w:pPr>
      <w:r>
        <w:rPr>
          <w:rFonts w:ascii="宋体" w:hAnsi="宋体" w:cs="宋体"/>
          <w:b/>
          <w:color w:val="000000"/>
        </w:rPr>
        <w:t>二、材料题</w:t>
      </w:r>
    </w:p>
    <w:p w14:paraId="3FE1BB91" w14:textId="77777777" w:rsidR="00BF6E6D" w:rsidRDefault="00000000">
      <w:pPr>
        <w:spacing w:line="360" w:lineRule="auto"/>
        <w:jc w:val="left"/>
        <w:textAlignment w:val="center"/>
      </w:pPr>
      <w:r>
        <w:t>17</w:t>
      </w:r>
      <w:r>
        <w:t>．阅读材料，完成下列要求。</w:t>
      </w:r>
    </w:p>
    <w:p w14:paraId="51E58C35" w14:textId="77777777" w:rsidR="00BF6E6D" w:rsidRDefault="00000000">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荷兰商人资本崛起于波罗的海，成长于地中海，兴盛于海外殖民地。</w:t>
      </w:r>
      <w:r>
        <w:t>16</w:t>
      </w:r>
      <w:r>
        <w:rPr>
          <w:rFonts w:ascii="楷体" w:eastAsia="楷体" w:hAnsi="楷体" w:cs="楷体"/>
        </w:rPr>
        <w:t>、</w:t>
      </w:r>
      <w:r>
        <w:t>17</w:t>
      </w:r>
      <w:r>
        <w:rPr>
          <w:rFonts w:ascii="楷体" w:eastAsia="楷体" w:hAnsi="楷体" w:cs="楷体"/>
        </w:rPr>
        <w:t>世纪，荷兰商人资本逐步主宰了波罗的海的贸易，并使之成为荷兰的“母体贸易”。此后荷兰商人资本大肆抢占威尼斯、热那亚“富源贸易”市场份额，运用自己的海上优势，逐渐控制了地中海世界的转运贸易。</w:t>
      </w:r>
      <w:r>
        <w:t>17</w:t>
      </w:r>
      <w:r>
        <w:rPr>
          <w:rFonts w:ascii="楷体" w:eastAsia="楷体" w:hAnsi="楷体" w:cs="楷体"/>
        </w:rPr>
        <w:t>世纪初，荷兰商人紧随葡萄牙、西班牙的海外扩张步伐，在大西洋和印度洋上开辟新的贸易路线，并先后创建东印度公司、西印度公司，荷兰商业体系扩展到东西印度，把全球贸易中具有战略意义的物资如白银、香料控制在自己手中。荷兰人发展出近代的信贷、金融、簿记体系，把阿姆斯特丹建成世界上第一个现代意义的资本市场。到</w:t>
      </w:r>
      <w:r>
        <w:t>17</w:t>
      </w:r>
      <w:r>
        <w:rPr>
          <w:rFonts w:ascii="楷体" w:eastAsia="楷体" w:hAnsi="楷体" w:cs="楷体"/>
        </w:rPr>
        <w:t>世纪中叶，阿姆斯特丹成为欧洲新的国际转运贸易中心与货币金融中心。</w:t>
      </w:r>
    </w:p>
    <w:p w14:paraId="6E40A19F" w14:textId="77777777" w:rsidR="00BF6E6D" w:rsidRDefault="00000000">
      <w:pPr>
        <w:spacing w:line="360" w:lineRule="auto"/>
        <w:ind w:firstLine="560"/>
        <w:jc w:val="right"/>
        <w:textAlignment w:val="center"/>
      </w:pPr>
      <w:r>
        <w:rPr>
          <w:rFonts w:ascii="楷体" w:eastAsia="楷体" w:hAnsi="楷体" w:cs="楷体"/>
        </w:rPr>
        <w:t>——摘编自罗翠芳《荷兰商人资本探徽——兼谈西欧商人资本》</w:t>
      </w:r>
    </w:p>
    <w:p w14:paraId="40853ED5" w14:textId="77777777" w:rsidR="00BF6E6D" w:rsidRDefault="00000000">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t>1925</w:t>
      </w:r>
      <w:r>
        <w:rPr>
          <w:rFonts w:ascii="楷体" w:eastAsia="楷体" w:hAnsi="楷体" w:cs="楷体"/>
        </w:rPr>
        <w:t>—</w:t>
      </w:r>
      <w:r>
        <w:t>1933</w:t>
      </w:r>
      <w:r>
        <w:rPr>
          <w:rFonts w:ascii="楷体" w:eastAsia="楷体" w:hAnsi="楷体" w:cs="楷体"/>
        </w:rPr>
        <w:t>年，经上海港完成的外贸进出口货值平均占全国港口的</w:t>
      </w:r>
      <w:r>
        <w:t>55</w:t>
      </w:r>
      <w:r>
        <w:rPr>
          <w:rFonts w:ascii="楷体" w:eastAsia="楷体" w:hAnsi="楷体" w:cs="楷体"/>
        </w:rPr>
        <w:t>%，国内贸易货值平均占全国港口的</w:t>
      </w:r>
      <w:r>
        <w:t>38</w:t>
      </w:r>
      <w:r>
        <w:rPr>
          <w:rFonts w:ascii="楷体" w:eastAsia="楷体" w:hAnsi="楷体" w:cs="楷体"/>
        </w:rPr>
        <w:t>%。</w:t>
      </w:r>
      <w:r>
        <w:t>1933</w:t>
      </w:r>
      <w:r>
        <w:rPr>
          <w:rFonts w:ascii="楷体" w:eastAsia="楷体" w:hAnsi="楷体" w:cs="楷体"/>
        </w:rPr>
        <w:t>年仅上海</w:t>
      </w:r>
      <w:r>
        <w:t>30</w:t>
      </w:r>
      <w:r>
        <w:rPr>
          <w:rFonts w:ascii="楷体" w:eastAsia="楷体" w:hAnsi="楷体" w:cs="楷体"/>
        </w:rPr>
        <w:t>人以上的工厂已达</w:t>
      </w:r>
      <w:r>
        <w:t>3485</w:t>
      </w:r>
      <w:r>
        <w:rPr>
          <w:rFonts w:ascii="楷体" w:eastAsia="楷体" w:hAnsi="楷体" w:cs="楷体"/>
        </w:rPr>
        <w:t>家，占全国</w:t>
      </w:r>
      <w:r>
        <w:t>12</w:t>
      </w:r>
      <w:r>
        <w:rPr>
          <w:rFonts w:ascii="楷体" w:eastAsia="楷体" w:hAnsi="楷体" w:cs="楷体"/>
        </w:rPr>
        <w:t>个大城市总数的</w:t>
      </w:r>
      <w:r>
        <w:t>36</w:t>
      </w:r>
      <w:r>
        <w:rPr>
          <w:rFonts w:ascii="楷体" w:eastAsia="楷体" w:hAnsi="楷体" w:cs="楷体"/>
        </w:rPr>
        <w:t>%，资本总值为</w:t>
      </w:r>
      <w:r>
        <w:t>19087</w:t>
      </w:r>
      <w:r>
        <w:rPr>
          <w:rFonts w:ascii="楷体" w:eastAsia="楷体" w:hAnsi="楷体" w:cs="楷体"/>
        </w:rPr>
        <w:t>万元，占全国</w:t>
      </w:r>
      <w:r>
        <w:t>12</w:t>
      </w:r>
      <w:r>
        <w:rPr>
          <w:rFonts w:ascii="楷体" w:eastAsia="楷体" w:hAnsi="楷体" w:cs="楷体"/>
        </w:rPr>
        <w:t>个大城市总资本额的</w:t>
      </w:r>
      <w:r>
        <w:t>60</w:t>
      </w:r>
      <w:r>
        <w:rPr>
          <w:rFonts w:ascii="楷体" w:eastAsia="楷体" w:hAnsi="楷体" w:cs="楷体"/>
        </w:rPr>
        <w:t>%。近</w:t>
      </w:r>
      <w:r>
        <w:rPr>
          <w:rFonts w:ascii="楷体" w:eastAsia="楷体" w:hAnsi="楷体" w:cs="楷体"/>
        </w:rPr>
        <w:lastRenderedPageBreak/>
        <w:t>代上海确立了其在全国棉纺织业、面粉加工业等多种轻纺工业的统治地位。</w:t>
      </w:r>
    </w:p>
    <w:p w14:paraId="52C844C6" w14:textId="77777777" w:rsidR="00BF6E6D" w:rsidRDefault="00000000">
      <w:pPr>
        <w:spacing w:line="360" w:lineRule="auto"/>
        <w:ind w:firstLine="560"/>
        <w:jc w:val="right"/>
        <w:textAlignment w:val="center"/>
      </w:pPr>
      <w:r>
        <w:rPr>
          <w:rFonts w:ascii="楷体" w:eastAsia="楷体" w:hAnsi="楷体" w:cs="楷体"/>
        </w:rPr>
        <w:t>——摘编自张仲礼主编《城市进步、企业发展和中国现代化（</w:t>
      </w:r>
      <w:r>
        <w:t>1840</w:t>
      </w:r>
      <w:r>
        <w:rPr>
          <w:rFonts w:ascii="楷体" w:eastAsia="楷体" w:hAnsi="楷体" w:cs="楷体"/>
        </w:rPr>
        <w:t>—</w:t>
      </w:r>
      <w:r>
        <w:t>1949</w:t>
      </w:r>
      <w:r>
        <w:rPr>
          <w:rFonts w:ascii="楷体" w:eastAsia="楷体" w:hAnsi="楷体" w:cs="楷体"/>
        </w:rPr>
        <w:t>）》</w:t>
      </w:r>
    </w:p>
    <w:p w14:paraId="68034023" w14:textId="77777777" w:rsidR="00BF6E6D" w:rsidRDefault="00000000">
      <w:pPr>
        <w:spacing w:line="360" w:lineRule="auto"/>
        <w:jc w:val="left"/>
        <w:textAlignment w:val="center"/>
      </w:pPr>
      <w:r>
        <w:t>(1)</w:t>
      </w:r>
      <w:r>
        <w:t>根据材料一、二并结合所学知识，简析阿姆斯特丹和上海分别成为欧洲国际贸易金融中心和中国经济中心的原因。</w:t>
      </w:r>
    </w:p>
    <w:p w14:paraId="5FC0613E" w14:textId="6EA95A3A" w:rsidR="00BF6E6D" w:rsidRDefault="00000000">
      <w:pPr>
        <w:spacing w:line="360" w:lineRule="auto"/>
        <w:jc w:val="left"/>
        <w:textAlignment w:val="center"/>
      </w:pPr>
      <w:r>
        <w:t>(2)</w:t>
      </w:r>
      <w:r>
        <w:t>根据材料一、二并结合所学知识，简析上海和阿姆斯特丹这两座城市的发展所体现的不同时代特征</w:t>
      </w:r>
      <w:r w:rsidR="00CC6C28">
        <w:rPr>
          <w:rFonts w:hint="eastAsia"/>
        </w:rPr>
        <w:t>。</w:t>
      </w:r>
    </w:p>
    <w:p w14:paraId="038B9498" w14:textId="77777777" w:rsidR="00BF6E6D" w:rsidRDefault="00BF6E6D" w:rsidP="00CC6C28">
      <w:pPr>
        <w:jc w:val="center"/>
        <w:textAlignment w:val="center"/>
      </w:pPr>
    </w:p>
    <w:sectPr w:rsidR="00BF6E6D">
      <w:footerReference w:type="even" r:id="rId12"/>
      <w:footerReference w:type="default" r:id="rId13"/>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DC27" w14:textId="77777777" w:rsidR="00F275C1" w:rsidRDefault="00F275C1">
      <w:r>
        <w:separator/>
      </w:r>
    </w:p>
  </w:endnote>
  <w:endnote w:type="continuationSeparator" w:id="0">
    <w:p w14:paraId="6183CE14" w14:textId="77777777" w:rsidR="00F275C1" w:rsidRDefault="00F2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3AFD" w14:textId="1F43D8DA" w:rsidR="009E611B" w:rsidRPr="0064153B" w:rsidRDefault="00CC6C28"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EA1485">
      <w:rPr>
        <w:noProof/>
      </w:rPr>
      <w:instrText>4</w:instrText>
    </w:r>
    <w:r w:rsidR="00FA429B">
      <w:rPr>
        <w:noProof/>
      </w:rPr>
      <w:fldChar w:fldCharType="end"/>
    </w:r>
    <w:r w:rsidR="00065CD2">
      <w:instrText xml:space="preserve"> </w:instrText>
    </w:r>
    <w:r>
      <w:fldChar w:fldCharType="separate"/>
    </w:r>
    <w:r w:rsidR="00EA1485">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EA1485">
      <w:rPr>
        <w:noProof/>
      </w:rPr>
      <w:instrText>5</w:instrText>
    </w:r>
    <w:r w:rsidR="00FA429B">
      <w:rPr>
        <w:noProof/>
      </w:rPr>
      <w:fldChar w:fldCharType="end"/>
    </w:r>
    <w:r w:rsidR="003F38F2">
      <w:instrText xml:space="preserve"> </w:instrText>
    </w:r>
    <w:r>
      <w:fldChar w:fldCharType="separate"/>
    </w:r>
    <w:r w:rsidR="00EA1485">
      <w:rPr>
        <w:noProof/>
      </w:rP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324E9" w14:textId="7671D232" w:rsidR="009E611B" w:rsidRPr="0064153B" w:rsidRDefault="00CC6C28"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EA1485">
      <w:rPr>
        <w:noProof/>
      </w:rPr>
      <w:instrText>5</w:instrText>
    </w:r>
    <w:r w:rsidR="00FA429B">
      <w:rPr>
        <w:noProof/>
      </w:rPr>
      <w:fldChar w:fldCharType="end"/>
    </w:r>
    <w:r w:rsidR="00065CD2">
      <w:instrText xml:space="preserve"> </w:instrText>
    </w:r>
    <w:r>
      <w:fldChar w:fldCharType="separate"/>
    </w:r>
    <w:r w:rsidR="00EA1485">
      <w:rPr>
        <w:noProof/>
      </w:rPr>
      <w:t>5</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EA1485">
      <w:rPr>
        <w:noProof/>
      </w:rPr>
      <w:instrText>5</w:instrText>
    </w:r>
    <w:r w:rsidR="00FA429B">
      <w:rPr>
        <w:noProof/>
      </w:rPr>
      <w:fldChar w:fldCharType="end"/>
    </w:r>
    <w:r w:rsidR="003F38F2">
      <w:instrText xml:space="preserve"> </w:instrText>
    </w:r>
    <w:r>
      <w:fldChar w:fldCharType="separate"/>
    </w:r>
    <w:r w:rsidR="00EA1485">
      <w:rPr>
        <w:noProof/>
      </w:rPr>
      <w:t>5</w:t>
    </w:r>
    <w:r>
      <w:fldChar w:fldCharType="end"/>
    </w:r>
    <w:r>
      <w:rPr>
        <w:rFonts w:hint="eastAsia"/>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732A4" w14:textId="77777777" w:rsidR="00F275C1" w:rsidRDefault="00F275C1">
      <w:r>
        <w:separator/>
      </w:r>
    </w:p>
  </w:footnote>
  <w:footnote w:type="continuationSeparator" w:id="0">
    <w:p w14:paraId="5147A920" w14:textId="77777777" w:rsidR="00F275C1" w:rsidRDefault="00F275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237DE"/>
    <w:rsid w:val="00043B54"/>
    <w:rsid w:val="00065CD2"/>
    <w:rsid w:val="001D7A06"/>
    <w:rsid w:val="00284433"/>
    <w:rsid w:val="002A1EC6"/>
    <w:rsid w:val="002E035E"/>
    <w:rsid w:val="003F38F2"/>
    <w:rsid w:val="0064153B"/>
    <w:rsid w:val="006B16C5"/>
    <w:rsid w:val="00776133"/>
    <w:rsid w:val="00855687"/>
    <w:rsid w:val="008A3211"/>
    <w:rsid w:val="008C07DE"/>
    <w:rsid w:val="009E611B"/>
    <w:rsid w:val="00A30CCE"/>
    <w:rsid w:val="00AC3E9C"/>
    <w:rsid w:val="00BC4F14"/>
    <w:rsid w:val="00BC62FB"/>
    <w:rsid w:val="00BF535F"/>
    <w:rsid w:val="00BF6E6D"/>
    <w:rsid w:val="00C806B0"/>
    <w:rsid w:val="00CB2523"/>
    <w:rsid w:val="00CC6C28"/>
    <w:rsid w:val="00D424E2"/>
    <w:rsid w:val="00D93FD9"/>
    <w:rsid w:val="00E476EE"/>
    <w:rsid w:val="00EA1485"/>
    <w:rsid w:val="00EF035E"/>
    <w:rsid w:val="00F275C1"/>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BEFF1"/>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401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476</Words>
  <Characters>2717</Characters>
  <Application>Microsoft Office Word</Application>
  <DocSecurity>0</DocSecurity>
  <Lines>22</Lines>
  <Paragraphs>6</Paragraphs>
  <ScaleCrop>false</ScaleCrop>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17</cp:revision>
  <dcterms:created xsi:type="dcterms:W3CDTF">2017-07-19T12:07:00Z</dcterms:created>
  <dcterms:modified xsi:type="dcterms:W3CDTF">2025-01-13T07:07:00Z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dc12957586f7432b86c7115d20bea0b7mjaxmje1njuymq</vt:lpwstr>
  </property>
</Properties>
</file>