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B8D64" w14:textId="09D6430D" w:rsidR="008426F2" w:rsidRDefault="008426F2">
      <w:pPr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8426F2">
        <w:rPr>
          <w:rFonts w:ascii="宋体" w:hAnsi="宋体" w:cs="宋体" w:hint="eastAsia"/>
          <w:b/>
          <w:color w:val="000000"/>
          <w:sz w:val="30"/>
        </w:rPr>
        <w:t>横峰中学高二年级寒假练习历史卷1</w:t>
      </w:r>
      <w:r>
        <w:rPr>
          <w:rFonts w:ascii="宋体" w:hAnsi="宋体" w:cs="宋体" w:hint="eastAsia"/>
          <w:b/>
          <w:color w:val="000000"/>
          <w:sz w:val="30"/>
        </w:rPr>
        <w:t>4</w:t>
      </w:r>
    </w:p>
    <w:p w14:paraId="68481FFF" w14:textId="0D0CC6BF" w:rsidR="00EF035E" w:rsidRPr="00D04DDC" w:rsidRDefault="00D04DDC" w:rsidP="00D04DDC">
      <w:pPr>
        <w:jc w:val="center"/>
        <w:textAlignment w:val="center"/>
        <w:rPr>
          <w:rFonts w:ascii="Calibri" w:eastAsiaTheme="minorEastAsia" w:hAnsi="Calibri" w:cs="Calibri" w:hint="eastAsia"/>
          <w:color w:val="000000"/>
        </w:rPr>
      </w:pPr>
      <w:r>
        <w:rPr>
          <w:rFonts w:ascii="宋体" w:hAnsi="宋体" w:cs="宋体" w:hint="eastAsia"/>
          <w:color w:val="000000"/>
        </w:rPr>
        <w:t>姓名：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班级：</w:t>
      </w:r>
      <w:r>
        <w:rPr>
          <w:rFonts w:ascii="Calibri" w:eastAsia="Calibri" w:hAnsi="Calibri" w:cs="Calibri"/>
          <w:color w:val="000000"/>
        </w:rPr>
        <w:t>___________</w:t>
      </w:r>
      <w:r>
        <w:rPr>
          <w:rFonts w:ascii="宋体" w:hAnsi="宋体" w:cs="宋体" w:hint="eastAsia"/>
          <w:color w:val="000000"/>
        </w:rPr>
        <w:t>评价：</w:t>
      </w:r>
      <w:r>
        <w:rPr>
          <w:rFonts w:ascii="Calibri" w:eastAsia="Calibri" w:hAnsi="Calibri" w:cs="Calibri"/>
          <w:color w:val="000000"/>
        </w:rPr>
        <w:t>___________</w:t>
      </w:r>
    </w:p>
    <w:p w14:paraId="32005C8B" w14:textId="3672F1CE" w:rsidR="00EF035E" w:rsidRPr="008426F2" w:rsidRDefault="008426F2" w:rsidP="008426F2">
      <w:pPr>
        <w:jc w:val="left"/>
        <w:textAlignment w:val="center"/>
        <w:rPr>
          <w:rFonts w:ascii="黑体" w:eastAsia="黑体" w:hAnsi="黑体" w:cs="黑体" w:hint="eastAsia"/>
          <w:bCs/>
          <w:color w:val="000000"/>
          <w:sz w:val="24"/>
          <w:szCs w:val="24"/>
        </w:rPr>
      </w:pPr>
      <w:r w:rsidRPr="008426F2">
        <w:rPr>
          <w:rFonts w:ascii="黑体" w:eastAsia="黑体" w:hAnsi="黑体" w:cs="黑体" w:hint="eastAsia"/>
          <w:bCs/>
          <w:color w:val="000000"/>
          <w:sz w:val="24"/>
          <w:szCs w:val="24"/>
        </w:rPr>
        <w:t>考点：选必一全册、选必二第一、二、三单元</w:t>
      </w:r>
    </w:p>
    <w:p w14:paraId="52EB1158" w14:textId="77777777" w:rsidR="00EF035E" w:rsidRPr="00043B5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14:paraId="1F05366F" w14:textId="77777777" w:rsidR="00232D34" w:rsidRDefault="00000000">
      <w:pPr>
        <w:spacing w:line="360" w:lineRule="auto"/>
        <w:jc w:val="left"/>
        <w:textAlignment w:val="center"/>
      </w:pPr>
      <w:r>
        <w:t>1</w:t>
      </w:r>
      <w:r>
        <w:t>．北洋政府时期，一些政党为了获取政治地位，不惜与军阀勾结，甚至在某些情况下成为军阀操纵政治的工具。这可以用来说明当时（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6061585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．政党的独立性丧失</w:t>
      </w:r>
      <w:r>
        <w:tab/>
        <w:t>B</w:t>
      </w:r>
      <w:r>
        <w:t>．政党竞争日益激烈</w:t>
      </w:r>
    </w:p>
    <w:p w14:paraId="527456F2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．军阀拥护政党政治</w:t>
      </w:r>
      <w:r>
        <w:tab/>
        <w:t>D</w:t>
      </w:r>
      <w:r>
        <w:t>．民主政治趋于完善</w:t>
      </w:r>
    </w:p>
    <w:p w14:paraId="543874A1" w14:textId="77777777" w:rsidR="00232D34" w:rsidRDefault="00000000">
      <w:pPr>
        <w:spacing w:line="360" w:lineRule="auto"/>
        <w:jc w:val="left"/>
        <w:textAlignment w:val="center"/>
      </w:pPr>
      <w:r>
        <w:t>2</w:t>
      </w:r>
      <w:r>
        <w:t>．如表涉及军机处的一些现象。表中变化（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8"/>
        <w:gridCol w:w="7779"/>
      </w:tblGrid>
      <w:tr w:rsidR="00232D34" w14:paraId="7600D1A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4DF21DA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清初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22681C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“</w:t>
            </w:r>
            <w:r>
              <w:t>奏折直达皇帝，臣僚不得与闻</w:t>
            </w:r>
            <w:r>
              <w:t>”</w:t>
            </w:r>
            <w:r>
              <w:t>成为成例</w:t>
            </w:r>
          </w:p>
        </w:tc>
      </w:tr>
      <w:tr w:rsidR="00232D34" w14:paraId="4611E13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8792CC6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乾隆时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BB767B1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和珅</w:t>
            </w:r>
            <w:r>
              <w:t>“</w:t>
            </w:r>
            <w:r>
              <w:t>在军机时，虑人举发，凡有奏折，令具副本，关会军机处</w:t>
            </w:r>
            <w:r>
              <w:t>”</w:t>
            </w:r>
          </w:p>
        </w:tc>
      </w:tr>
      <w:tr w:rsidR="00232D34" w14:paraId="636392E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6FAEFC0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嘉庆时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CC65A0" w14:textId="77777777" w:rsidR="00232D34" w:rsidRDefault="00000000">
            <w:pPr>
              <w:spacing w:line="360" w:lineRule="auto"/>
              <w:jc w:val="left"/>
              <w:textAlignment w:val="center"/>
            </w:pPr>
            <w:r>
              <w:t>闲杂人等</w:t>
            </w:r>
            <w:r>
              <w:t>“</w:t>
            </w:r>
            <w:r>
              <w:t>借回事画稿为名</w:t>
            </w:r>
            <w:r>
              <w:t>”</w:t>
            </w:r>
            <w:r>
              <w:t>聚集军机处周围，虽经整肃好转，但是不久</w:t>
            </w:r>
            <w:r>
              <w:t>“</w:t>
            </w:r>
            <w:r>
              <w:t>折稿未达于宫廷，新闻早传于街市</w:t>
            </w:r>
            <w:r>
              <w:t>”</w:t>
            </w:r>
          </w:p>
        </w:tc>
      </w:tr>
    </w:tbl>
    <w:p w14:paraId="7E077158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．说明大臣专权现象严重</w:t>
      </w:r>
      <w:r>
        <w:tab/>
        <w:t>B</w:t>
      </w:r>
      <w:r>
        <w:t>．反映了军机处的办事效率较高</w:t>
      </w:r>
    </w:p>
    <w:p w14:paraId="7E943D78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．显示出军机处规模扩大</w:t>
      </w:r>
      <w:r>
        <w:tab/>
        <w:t>D</w:t>
      </w:r>
      <w:r>
        <w:t>．表明军机处的保密原则被破坏</w:t>
      </w:r>
    </w:p>
    <w:p w14:paraId="18071237" w14:textId="77777777" w:rsidR="00232D34" w:rsidRDefault="00000000">
      <w:pPr>
        <w:spacing w:line="360" w:lineRule="auto"/>
        <w:jc w:val="left"/>
        <w:textAlignment w:val="center"/>
      </w:pPr>
      <w:r>
        <w:t>3</w:t>
      </w:r>
      <w:r>
        <w:t>．</w:t>
      </w:r>
      <w:r>
        <w:t>1908</w:t>
      </w:r>
      <w:r>
        <w:t>年</w:t>
      </w:r>
      <w:r>
        <w:t>,</w:t>
      </w:r>
      <w:r>
        <w:t>清政府颁行《大清银行则例》</w:t>
      </w:r>
      <w:r>
        <w:t>,</w:t>
      </w:r>
      <w:r>
        <w:t>下令各省地方和民间钱庄或票号不得再私自铸币、印发银钱票。大清银行各地分行陆续发行新币</w:t>
      </w:r>
      <w:r>
        <w:t>,</w:t>
      </w:r>
      <w:r>
        <w:t>并收兑旧币。清政府的这一举措（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625297ED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．助推了清末新政的成功</w:t>
      </w:r>
      <w:r>
        <w:tab/>
        <w:t>B</w:t>
      </w:r>
      <w:r>
        <w:t>．利于规范中国金融秩序</w:t>
      </w:r>
    </w:p>
    <w:p w14:paraId="159B5809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．遏制了民族资本的发展</w:t>
      </w:r>
      <w:r>
        <w:tab/>
        <w:t>D</w:t>
      </w:r>
      <w:r>
        <w:t>．废除旧的政府财政体系</w:t>
      </w:r>
    </w:p>
    <w:p w14:paraId="038D0B31" w14:textId="77777777" w:rsidR="00232D34" w:rsidRDefault="00000000">
      <w:pPr>
        <w:spacing w:line="360" w:lineRule="auto"/>
        <w:jc w:val="left"/>
        <w:textAlignment w:val="center"/>
      </w:pPr>
      <w:r>
        <w:t>4</w:t>
      </w:r>
      <w:r>
        <w:t>．据欧阳修统计，治平三年（</w:t>
      </w:r>
      <w:r>
        <w:t>1066</w:t>
      </w:r>
      <w:r>
        <w:t>年），河北五路发解试（科举考试体系中的初级考试，通过发解试的考生才有机会参加礼部的省试）合格比例是</w:t>
      </w:r>
      <w:r>
        <w:t>“</w:t>
      </w:r>
      <w:r>
        <w:t>十人取一</w:t>
      </w:r>
      <w:r>
        <w:t>”</w:t>
      </w:r>
      <w:r>
        <w:t>，而东南地区发解试合格比例是</w:t>
      </w:r>
      <w:r>
        <w:t>“</w:t>
      </w:r>
      <w:r>
        <w:t>百人取一</w:t>
      </w:r>
      <w:r>
        <w:t>”</w:t>
      </w:r>
      <w:r>
        <w:t>，</w:t>
      </w:r>
      <w:r>
        <w:t>“</w:t>
      </w:r>
      <w:r>
        <w:t>比之东南，十倍假借之矣</w:t>
      </w:r>
      <w:r>
        <w:t>”</w:t>
      </w:r>
      <w:r>
        <w:t>。出现这种状况的原因主要是（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0D36DC70" w14:textId="75E4EC33" w:rsidR="00232D34" w:rsidRDefault="00000000" w:rsidP="008426F2">
      <w:pPr>
        <w:spacing w:line="360" w:lineRule="auto"/>
        <w:ind w:left="300"/>
        <w:jc w:val="left"/>
        <w:textAlignment w:val="center"/>
      </w:pPr>
      <w:r>
        <w:t>A</w:t>
      </w:r>
      <w:r>
        <w:t>．考试南北分卷导致的结果</w:t>
      </w:r>
      <w:r w:rsidR="008426F2">
        <w:rPr>
          <w:rFonts w:hint="eastAsia"/>
        </w:rPr>
        <w:t xml:space="preserve">           </w:t>
      </w:r>
      <w:r>
        <w:t>B</w:t>
      </w:r>
      <w:r>
        <w:t>．经济文化重心的逐渐南移</w:t>
      </w:r>
    </w:p>
    <w:p w14:paraId="5CC6615D" w14:textId="7090BD5B" w:rsidR="00232D34" w:rsidRDefault="00000000" w:rsidP="008426F2">
      <w:pPr>
        <w:spacing w:line="360" w:lineRule="auto"/>
        <w:ind w:left="300"/>
        <w:jc w:val="left"/>
        <w:textAlignment w:val="center"/>
      </w:pPr>
      <w:r>
        <w:t>C</w:t>
      </w:r>
      <w:r>
        <w:t>．地域派系官员徇私舞弊</w:t>
      </w:r>
      <w:r w:rsidR="008426F2">
        <w:rPr>
          <w:rFonts w:hint="eastAsia"/>
        </w:rPr>
        <w:t xml:space="preserve">             </w:t>
      </w:r>
      <w:r>
        <w:t>D</w:t>
      </w:r>
      <w:r>
        <w:t>．避免士族贵族势力的卷土重来</w:t>
      </w:r>
    </w:p>
    <w:p w14:paraId="419217C8" w14:textId="77777777" w:rsidR="00232D34" w:rsidRDefault="00000000">
      <w:pPr>
        <w:spacing w:line="360" w:lineRule="auto"/>
        <w:jc w:val="left"/>
        <w:textAlignment w:val="center"/>
      </w:pPr>
      <w:r>
        <w:t>5</w:t>
      </w:r>
      <w:r>
        <w:t>．贡院是科举的专用考场。唐开元二十四年，在礼部南院始设贡院。北宋初期，沿用唐五代之制，在京城设立贡院。元祐五年（</w:t>
      </w:r>
      <w:r>
        <w:t>1090</w:t>
      </w:r>
      <w:r>
        <w:t>年），各地开始建设贡院。南宋时期，贡院的数量明显增加，规模也增大。贡院的发展（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1CA73C2F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．保证了科举制的公平</w:t>
      </w:r>
      <w:r>
        <w:tab/>
        <w:t>B</w:t>
      </w:r>
      <w:r>
        <w:t>．推动了经济重心南移</w:t>
      </w:r>
    </w:p>
    <w:p w14:paraId="56BC9976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lastRenderedPageBreak/>
        <w:t>C</w:t>
      </w:r>
      <w:r>
        <w:t>．适应了集权统治需要</w:t>
      </w:r>
      <w:r>
        <w:tab/>
        <w:t>D</w:t>
      </w:r>
      <w:r>
        <w:t>．提高了政府行政效率</w:t>
      </w:r>
    </w:p>
    <w:p w14:paraId="1C581B29" w14:textId="77777777" w:rsidR="00232D34" w:rsidRDefault="00000000">
      <w:pPr>
        <w:spacing w:line="360" w:lineRule="auto"/>
        <w:jc w:val="left"/>
        <w:textAlignment w:val="center"/>
      </w:pPr>
      <w:r>
        <w:t>6</w:t>
      </w:r>
      <w:r>
        <w:t>．周初，姜尚被封齐地后，吸收大批当地东夷土著中的人才加入到齐国统治阶层。对通过考核符合选贤标准的人，不分亲疏用其所长，最大限度发挥他们的积极性和创造性。姜尚的做法（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B16BED2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．说明周代比较注重地方自治</w:t>
      </w:r>
      <w:r>
        <w:tab/>
        <w:t>B</w:t>
      </w:r>
      <w:r>
        <w:t>．反映出齐国社会落后于他国</w:t>
      </w:r>
    </w:p>
    <w:p w14:paraId="32A370B5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．巩固周代统一的多民族国家</w:t>
      </w:r>
      <w:r>
        <w:tab/>
        <w:t>D</w:t>
      </w:r>
      <w:r>
        <w:t>．推动了齐国地区的民族交融</w:t>
      </w:r>
    </w:p>
    <w:p w14:paraId="43279151" w14:textId="77777777" w:rsidR="00232D34" w:rsidRDefault="00000000">
      <w:pPr>
        <w:spacing w:line="360" w:lineRule="auto"/>
        <w:jc w:val="left"/>
        <w:textAlignment w:val="center"/>
      </w:pPr>
      <w:r>
        <w:t>7</w:t>
      </w:r>
      <w:r>
        <w:t>．公元前</w:t>
      </w:r>
      <w:r>
        <w:t>210</w:t>
      </w:r>
      <w:r>
        <w:t>年，秦始皇第五次巡游，上会稽山，祭大禹，命李斯立《会稽刻石》。刻石上有：禁止寡妇改嫁，提倡寡妇守节，男女都要洁身自好，保护一夫一妻制等内容。这反映出秦朝（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FFEA7CA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．提倡儒家伦理道德</w:t>
      </w:r>
      <w:r>
        <w:tab/>
        <w:t>B</w:t>
      </w:r>
      <w:r>
        <w:t>．强化政治认同以扩大统治基础</w:t>
      </w:r>
    </w:p>
    <w:p w14:paraId="4777E8A5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．开始调整治国思想</w:t>
      </w:r>
      <w:r>
        <w:tab/>
        <w:t>D</w:t>
      </w:r>
      <w:r>
        <w:t>．通过整治社会风气来维护统治</w:t>
      </w:r>
    </w:p>
    <w:p w14:paraId="5E24C9DF" w14:textId="77777777" w:rsidR="00232D34" w:rsidRDefault="00000000">
      <w:pPr>
        <w:spacing w:line="360" w:lineRule="auto"/>
        <w:jc w:val="left"/>
        <w:textAlignment w:val="center"/>
      </w:pPr>
      <w:r>
        <w:t>8</w:t>
      </w:r>
      <w:r>
        <w:t>．下图所示为漫画作品《保护伞》。这可用于说明（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461583D" w14:textId="77777777" w:rsidR="00232D34" w:rsidRDefault="00000000">
      <w:pPr>
        <w:spacing w:line="360" w:lineRule="auto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8759103" wp14:editId="3148FFD9">
            <wp:extent cx="1657350" cy="2152650"/>
            <wp:effectExtent l="0" t="0" r="0" b="0"/>
            <wp:docPr id="100003" name="图片 100003" descr="@@@5076cb6d-3f9d-413d-8f45-5dfaeb83eb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2E909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．依法治国观念的普及</w:t>
      </w:r>
      <w:r>
        <w:tab/>
        <w:t>B</w:t>
      </w:r>
      <w:r>
        <w:t>．中华法系的鲜明特色</w:t>
      </w:r>
    </w:p>
    <w:p w14:paraId="6A32E60B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．新时代法制建设成果</w:t>
      </w:r>
      <w:r>
        <w:tab/>
        <w:t>D</w:t>
      </w:r>
      <w:r>
        <w:t>．优秀法律文化的传承</w:t>
      </w:r>
    </w:p>
    <w:p w14:paraId="3DB023CA" w14:textId="77777777" w:rsidR="00232D34" w:rsidRDefault="00000000">
      <w:pPr>
        <w:spacing w:line="360" w:lineRule="auto"/>
        <w:jc w:val="left"/>
        <w:textAlignment w:val="center"/>
      </w:pPr>
      <w:r>
        <w:t>9</w:t>
      </w:r>
      <w:r>
        <w:t>．下图是创作于</w:t>
      </w:r>
      <w:r>
        <w:t xml:space="preserve"> 1958</w:t>
      </w:r>
      <w:r>
        <w:t>年的宣传画。该作品旨在（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2959D686" w14:textId="77777777" w:rsidR="00232D34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88C06EA" wp14:editId="0EF22C1B">
            <wp:extent cx="2657475" cy="1981200"/>
            <wp:effectExtent l="0" t="0" r="0" b="0"/>
            <wp:docPr id="100005" name="图片 100005" descr="@@@9394eff97cc848edaaa570c4b755b9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799DC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lastRenderedPageBreak/>
        <w:t>A</w:t>
      </w:r>
      <w:r>
        <w:t>．展示完成</w:t>
      </w:r>
      <w:r>
        <w:t>“</w:t>
      </w:r>
      <w:r>
        <w:t>一五</w:t>
      </w:r>
      <w:r>
        <w:t>”</w:t>
      </w:r>
      <w:r>
        <w:t>计划的自豪感</w:t>
      </w:r>
      <w:r>
        <w:tab/>
        <w:t>B</w:t>
      </w:r>
      <w:r>
        <w:t>．勾画社会主义工业化的宏伟蓝图</w:t>
      </w:r>
    </w:p>
    <w:p w14:paraId="4B267C31" w14:textId="77777777" w:rsidR="00232D34" w:rsidRDefault="00000000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．号召军人投身新中国的建设事业</w:t>
      </w:r>
      <w:r>
        <w:tab/>
        <w:t>D</w:t>
      </w:r>
      <w:r>
        <w:t>．动员全国人民团结一致建设国家</w:t>
      </w:r>
    </w:p>
    <w:p w14:paraId="1E77339A" w14:textId="77777777" w:rsidR="00232D34" w:rsidRDefault="00000000">
      <w:pPr>
        <w:spacing w:line="360" w:lineRule="auto"/>
        <w:jc w:val="left"/>
        <w:textAlignment w:val="center"/>
      </w:pPr>
      <w:r>
        <w:t>10</w:t>
      </w:r>
      <w:r>
        <w:t>．下图为《张骞出使西域图》壁画（部分），创作于初唐时期，是敦煌莫高窟第</w:t>
      </w:r>
      <w:r>
        <w:t>323</w:t>
      </w:r>
      <w:r>
        <w:t>窟的八幅佛教史迹画之一。对该壁画理解正确的是（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5E035F94" w14:textId="77777777" w:rsidR="00232D34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B92CD44" wp14:editId="49D99227">
            <wp:extent cx="4267200" cy="1276350"/>
            <wp:effectExtent l="0" t="0" r="0" b="0"/>
            <wp:docPr id="100007" name="图片 100007" descr="@@@cd026c1d-d58c-462b-84e6-4bab73675b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6994A" w14:textId="77777777" w:rsidR="00232D3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．史学研究的价值不足</w:t>
      </w:r>
      <w:r>
        <w:tab/>
        <w:t>B</w:t>
      </w:r>
      <w:r>
        <w:t>．民族交融的历史见证</w:t>
      </w:r>
    </w:p>
    <w:p w14:paraId="5AE394A2" w14:textId="77777777" w:rsidR="00232D3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．佛教发展的重要史料</w:t>
      </w:r>
      <w:r>
        <w:tab/>
        <w:t>D</w:t>
      </w:r>
      <w:r>
        <w:t>．佛教传入的实证史料</w:t>
      </w:r>
    </w:p>
    <w:p w14:paraId="67C9E224" w14:textId="77777777" w:rsidR="00232D34" w:rsidRDefault="00000000">
      <w:pPr>
        <w:spacing w:line="360" w:lineRule="auto"/>
        <w:jc w:val="left"/>
        <w:textAlignment w:val="center"/>
      </w:pPr>
      <w:r>
        <w:t>11</w:t>
      </w:r>
      <w:r>
        <w:t>．</w:t>
      </w:r>
      <w:r>
        <w:t>1974</w:t>
      </w:r>
      <w:r>
        <w:t>年，美国与世界第一大石油出口国沙特阿拉伯达成协议，沙特承诺使用美元作为石油出口的唯一计价和结算货币，并同意使用石油收入投资美国国债。之后，其他石油输出国组织成员纷纷跟进，石油美元体系随之形成（如图）。该体系的运转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6F5705F" w14:textId="77777777" w:rsidR="00232D34" w:rsidRDefault="00000000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AC8C41A" wp14:editId="774AC9A4">
            <wp:extent cx="3219450" cy="1729740"/>
            <wp:effectExtent l="0" t="0" r="0" b="0"/>
            <wp:docPr id="100009" name="图片 100009" descr="@@@1a1ba2d0-71f8-48c4-a5c8-c992e3fa09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4B890" w14:textId="77777777" w:rsidR="00232D3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．保证了石油价格的稳定</w:t>
      </w:r>
      <w:r>
        <w:tab/>
        <w:t>B</w:t>
      </w:r>
      <w:r>
        <w:t>．促进了世界多极化趋势</w:t>
      </w:r>
    </w:p>
    <w:p w14:paraId="71895429" w14:textId="77777777" w:rsidR="00232D34" w:rsidRDefault="00000000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．改变了国际经济旧秩序</w:t>
      </w:r>
      <w:r>
        <w:tab/>
        <w:t>D</w:t>
      </w:r>
      <w:r>
        <w:t>．延续了美元的霸权地位</w:t>
      </w:r>
    </w:p>
    <w:p w14:paraId="3C6E9FA8" w14:textId="77777777" w:rsidR="00232D34" w:rsidRDefault="00000000">
      <w:pPr>
        <w:spacing w:line="360" w:lineRule="auto"/>
        <w:jc w:val="left"/>
        <w:textAlignment w:val="center"/>
      </w:pPr>
      <w:r>
        <w:t>12</w:t>
      </w:r>
      <w:r>
        <w:t>．王安石在郭县的调查，有百亩之田的农户日子仍然艰辛；清初尚未做官的唐甄自述有田四十亩，租佃经营，生活仍然拮据。对这些现象解释合理的是（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AEFC61F" w14:textId="77777777" w:rsidR="00232D34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．地主剥削严酷</w:t>
      </w:r>
      <w:r>
        <w:tab/>
        <w:t>B</w:t>
      </w:r>
      <w:r>
        <w:t>．国家赋税沉重</w:t>
      </w:r>
      <w:r>
        <w:tab/>
        <w:t>C</w:t>
      </w:r>
      <w:r>
        <w:t>．农耕技术落后</w:t>
      </w:r>
      <w:r>
        <w:tab/>
        <w:t>D</w:t>
      </w:r>
      <w:r>
        <w:t>．土地产量较低</w:t>
      </w:r>
    </w:p>
    <w:p w14:paraId="5B908826" w14:textId="77777777" w:rsidR="00232D34" w:rsidRDefault="00000000">
      <w:pPr>
        <w:spacing w:line="360" w:lineRule="auto"/>
        <w:jc w:val="left"/>
        <w:textAlignment w:val="center"/>
      </w:pPr>
      <w:r>
        <w:t>13</w:t>
      </w:r>
      <w:r>
        <w:t>．</w:t>
      </w:r>
      <w:r>
        <w:t>1994</w:t>
      </w:r>
      <w:r>
        <w:t>年英国公益事业基金会成立，其资金分配由下设的</w:t>
      </w:r>
      <w:r>
        <w:t>12</w:t>
      </w:r>
      <w:r>
        <w:t>家机构负责审批，资助受益方多为地区市政委员会或地方管理服务机构，资金多用于改善社区环境、资助聋哑人、提供更好的公共体育设备等。这表明（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477BAD1" w14:textId="5796366D" w:rsidR="00232D34" w:rsidRDefault="00000000" w:rsidP="008426F2">
      <w:pPr>
        <w:spacing w:line="360" w:lineRule="auto"/>
        <w:ind w:left="380"/>
        <w:jc w:val="left"/>
        <w:textAlignment w:val="center"/>
      </w:pPr>
      <w:r>
        <w:t>A</w:t>
      </w:r>
      <w:r>
        <w:t>．社会保障加重政府负担</w:t>
      </w:r>
      <w:r>
        <w:t>B</w:t>
      </w:r>
      <w:r>
        <w:t>．社区是基层自治主要方式</w:t>
      </w:r>
    </w:p>
    <w:p w14:paraId="76328B21" w14:textId="74CA9E97" w:rsidR="00232D34" w:rsidRDefault="00000000" w:rsidP="008426F2">
      <w:pPr>
        <w:spacing w:line="360" w:lineRule="auto"/>
        <w:ind w:left="380"/>
        <w:jc w:val="left"/>
        <w:textAlignment w:val="center"/>
      </w:pPr>
      <w:r>
        <w:t>C</w:t>
      </w:r>
      <w:r>
        <w:t>．基础设施建设的市场化</w:t>
      </w:r>
      <w:r>
        <w:t>D</w:t>
      </w:r>
      <w:r>
        <w:t>．非政府组织参与社会治理</w:t>
      </w:r>
    </w:p>
    <w:p w14:paraId="0C10674E" w14:textId="77777777" w:rsidR="00232D34" w:rsidRDefault="00000000">
      <w:pPr>
        <w:spacing w:line="360" w:lineRule="auto"/>
        <w:jc w:val="left"/>
        <w:textAlignment w:val="center"/>
      </w:pPr>
      <w:r>
        <w:lastRenderedPageBreak/>
        <w:t>14</w:t>
      </w:r>
      <w:r>
        <w:t>．考古学家在福建宁德霞浦黄瓜山遗址中发现一些碳化小麦，经测定距今已有</w:t>
      </w:r>
      <w:r>
        <w:t>4000</w:t>
      </w:r>
      <w:r>
        <w:t>年；在山东青岛胶州赵家庄遗址中出土一批碳化小麦，经测定距今</w:t>
      </w:r>
      <w:r>
        <w:t>4450</w:t>
      </w:r>
      <w:r>
        <w:t>年左右。这些发现可以用来佐证（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7E91DFA5" w14:textId="0B94EE53" w:rsidR="00232D34" w:rsidRDefault="00000000" w:rsidP="008426F2">
      <w:pPr>
        <w:spacing w:line="360" w:lineRule="auto"/>
        <w:ind w:left="380"/>
        <w:jc w:val="left"/>
        <w:textAlignment w:val="center"/>
      </w:pPr>
      <w:r>
        <w:t>A</w:t>
      </w:r>
      <w:r>
        <w:t>．我国早期农作物以小麦为主</w:t>
      </w:r>
      <w:r w:rsidR="008426F2">
        <w:rPr>
          <w:rFonts w:hint="eastAsia"/>
        </w:rPr>
        <w:t xml:space="preserve">       </w:t>
      </w:r>
      <w:r>
        <w:t>B</w:t>
      </w:r>
      <w:r>
        <w:t>．东西方文明已出现早期交流</w:t>
      </w:r>
    </w:p>
    <w:p w14:paraId="064E7204" w14:textId="19A0740F" w:rsidR="00232D34" w:rsidRDefault="00000000" w:rsidP="008426F2">
      <w:pPr>
        <w:spacing w:line="360" w:lineRule="auto"/>
        <w:ind w:left="380"/>
        <w:jc w:val="left"/>
        <w:textAlignment w:val="center"/>
      </w:pPr>
      <w:r>
        <w:t>C</w:t>
      </w:r>
      <w:r>
        <w:t>．原始农业居于世界领先地位</w:t>
      </w:r>
      <w:r w:rsidR="008426F2">
        <w:rPr>
          <w:rFonts w:hint="eastAsia"/>
        </w:rPr>
        <w:t xml:space="preserve">       </w:t>
      </w:r>
      <w:r>
        <w:t>D</w:t>
      </w:r>
      <w:r>
        <w:t>．中国是小麦驯化种植的源头</w:t>
      </w:r>
    </w:p>
    <w:p w14:paraId="0A78C6BE" w14:textId="77777777" w:rsidR="00232D34" w:rsidRDefault="00000000">
      <w:pPr>
        <w:spacing w:line="360" w:lineRule="auto"/>
        <w:jc w:val="left"/>
        <w:textAlignment w:val="center"/>
      </w:pPr>
      <w:r>
        <w:t>15</w:t>
      </w:r>
      <w:r>
        <w:t>．在科学技术快速发展的背景下，</w:t>
      </w:r>
      <w:r>
        <w:t>5G</w:t>
      </w:r>
      <w:r>
        <w:t>技术、物联网等新兴技术逐渐被运用在物流管理中。一些企业利用</w:t>
      </w:r>
      <w:r>
        <w:t>RFID</w:t>
      </w:r>
      <w:r>
        <w:t>技术实现智慧仓储的构建，实现物流环节中人、车、货、装备、场站、门店等不同物流要素的充分物联网化。这说明（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33452AAC" w14:textId="175B19AF" w:rsidR="00232D34" w:rsidRDefault="00000000" w:rsidP="008426F2">
      <w:pPr>
        <w:spacing w:line="360" w:lineRule="auto"/>
        <w:ind w:left="380"/>
        <w:jc w:val="left"/>
        <w:textAlignment w:val="center"/>
      </w:pPr>
      <w:r>
        <w:t>A</w:t>
      </w:r>
      <w:r>
        <w:t>．新兴科技改变社会发展趋势</w:t>
      </w:r>
      <w:r w:rsidR="008426F2">
        <w:rPr>
          <w:rFonts w:hint="eastAsia"/>
        </w:rPr>
        <w:t xml:space="preserve">       </w:t>
      </w:r>
      <w:r>
        <w:t>B</w:t>
      </w:r>
      <w:r>
        <w:t>．科技发展引发产业结构调整</w:t>
      </w:r>
    </w:p>
    <w:p w14:paraId="59CCEBDC" w14:textId="31A6696F" w:rsidR="00232D34" w:rsidRDefault="00000000" w:rsidP="008426F2">
      <w:pPr>
        <w:spacing w:line="360" w:lineRule="auto"/>
        <w:ind w:left="380"/>
        <w:jc w:val="left"/>
        <w:textAlignment w:val="center"/>
      </w:pPr>
      <w:r>
        <w:t>C</w:t>
      </w:r>
      <w:r>
        <w:t>．信息技术提高公共服务水平</w:t>
      </w:r>
      <w:r w:rsidR="008426F2">
        <w:rPr>
          <w:rFonts w:hint="eastAsia"/>
        </w:rPr>
        <w:t xml:space="preserve">       </w:t>
      </w:r>
      <w:r>
        <w:t>D</w:t>
      </w:r>
      <w:r>
        <w:t>．科技创新改变人们生活方式</w:t>
      </w:r>
    </w:p>
    <w:p w14:paraId="25813CC0" w14:textId="77777777" w:rsidR="00232D34" w:rsidRDefault="00000000">
      <w:pPr>
        <w:spacing w:line="360" w:lineRule="auto"/>
        <w:jc w:val="left"/>
        <w:textAlignment w:val="center"/>
      </w:pPr>
      <w:r>
        <w:t>16</w:t>
      </w:r>
      <w:r>
        <w:t>．冷战结束以来，除了联合国、国际货币基金组织、世界银行、世界贸易组织等以外，还出现了许多新的全球治理框架和组织，如</w:t>
      </w:r>
      <w:r>
        <w:t>1999</w:t>
      </w:r>
      <w:r>
        <w:t>年组成的二十国集团、</w:t>
      </w:r>
      <w:r>
        <w:t>2015</w:t>
      </w:r>
      <w:r>
        <w:t>年成立的新的开发银行等。这说明（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14:paraId="45C2FB7C" w14:textId="1F1ABE44" w:rsidR="00232D34" w:rsidRDefault="00000000" w:rsidP="008426F2">
      <w:pPr>
        <w:spacing w:line="360" w:lineRule="auto"/>
        <w:ind w:left="380"/>
        <w:jc w:val="left"/>
        <w:textAlignment w:val="center"/>
      </w:pPr>
      <w:r>
        <w:t>A</w:t>
      </w:r>
      <w:r>
        <w:t>．冷战思维仍然影响着全球治理的发展</w:t>
      </w:r>
      <w:r w:rsidR="008426F2">
        <w:rPr>
          <w:rFonts w:hint="eastAsia"/>
        </w:rPr>
        <w:t xml:space="preserve">  </w:t>
      </w:r>
      <w:r>
        <w:t>B</w:t>
      </w:r>
      <w:r>
        <w:t>．美国的霸权主义政策遭到了遏制</w:t>
      </w:r>
    </w:p>
    <w:p w14:paraId="1FD22DF0" w14:textId="1B334ED1" w:rsidR="00232D34" w:rsidRDefault="00000000" w:rsidP="008426F2">
      <w:pPr>
        <w:spacing w:line="360" w:lineRule="auto"/>
        <w:ind w:left="380"/>
        <w:jc w:val="left"/>
        <w:textAlignment w:val="center"/>
      </w:pPr>
      <w:r>
        <w:t>C</w:t>
      </w:r>
      <w:r>
        <w:t>．发展中国家是全球治理的主要参与者</w:t>
      </w:r>
      <w:r w:rsidR="008426F2">
        <w:rPr>
          <w:rFonts w:hint="eastAsia"/>
        </w:rPr>
        <w:t xml:space="preserve">  </w:t>
      </w:r>
      <w:r>
        <w:t>D</w:t>
      </w:r>
      <w:r>
        <w:t>．全球治理主体呈现出多元化趋势</w:t>
      </w:r>
    </w:p>
    <w:p w14:paraId="5D391E90" w14:textId="77777777" w:rsidR="00232D34" w:rsidRDefault="00232D34">
      <w:pPr>
        <w:jc w:val="center"/>
        <w:textAlignment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73565400" w14:textId="77777777" w:rsidR="00232D34" w:rsidRDefault="00000000">
      <w:pPr>
        <w:jc w:val="left"/>
        <w:textAlignment w:val="center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二、材料题</w:t>
      </w:r>
    </w:p>
    <w:p w14:paraId="51E16E19" w14:textId="77777777" w:rsidR="00232D34" w:rsidRDefault="00000000">
      <w:pPr>
        <w:spacing w:line="360" w:lineRule="auto"/>
        <w:jc w:val="left"/>
        <w:textAlignment w:val="center"/>
      </w:pPr>
      <w:r>
        <w:t>17</w:t>
      </w:r>
      <w:r>
        <w:t>．阅读材料，完成下列要求；</w:t>
      </w:r>
    </w:p>
    <w:p w14:paraId="504996B7" w14:textId="77777777" w:rsidR="00232D34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材料一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所谓耕读，即半耕半读。汉到唐时期，我国山林文化逐步形成与发展，再加上佛道两家的影响，不少士人不同程度地吸取了佛道两家的出世观，这样便把古已有之的“退处则为乡党自好”、“穷则独善其身”的人生态度，赋予了一种新的超脱精神，走上了所谓隐逸或隐遁的道路，读书山林渐成风尚。宋代陆九渊在象山精舍率领弟子开山造田，聚粮筑室，相与讲习。还有一些士子把耕读结合作为实现自己改良社会理想的一种途径，如元代郑玉曾写过《耕读堂记》，很有代表性。“夫古之时，一夫受田百亩，无不耕之士，家有塾、党有庠、术有序，无不学之人……皆尽耕田之力，皆有读书之功，则人情自厚，风俗自淳”。明代教育家吴与弼认为道德修养不勤奋不行，而勤奋的品格，只有通过劳动才能获得，否则，难以达到先哲的境界。半耕半读体现了中国古代教育与生产劳动的结合，耕读结合的现象始终贯穿于中国古代历史。</w:t>
      </w:r>
    </w:p>
    <w:p w14:paraId="3227B7F5" w14:textId="77777777" w:rsidR="00232D34" w:rsidRDefault="00000000">
      <w:pPr>
        <w:spacing w:line="360" w:lineRule="auto"/>
        <w:ind w:firstLine="600"/>
        <w:jc w:val="right"/>
        <w:textAlignment w:val="center"/>
      </w:pPr>
      <w:r>
        <w:rPr>
          <w:rFonts w:ascii="楷体" w:eastAsia="楷体" w:hAnsi="楷体" w:cs="楷体"/>
        </w:rPr>
        <w:t>——摘编自胡青《耕读——中国古代的教育与生产劳动相结合》</w:t>
      </w:r>
    </w:p>
    <w:p w14:paraId="38C904CD" w14:textId="77777777" w:rsidR="00232D34" w:rsidRDefault="00000000">
      <w:pPr>
        <w:spacing w:line="360" w:lineRule="auto"/>
        <w:ind w:firstLine="600"/>
        <w:jc w:val="left"/>
        <w:textAlignment w:val="center"/>
      </w:pPr>
      <w:r>
        <w:rPr>
          <w:rFonts w:ascii="楷体" w:eastAsia="楷体" w:hAnsi="楷体" w:cs="楷体"/>
        </w:rPr>
        <w:t>材料二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ascii="楷体" w:eastAsia="楷体" w:hAnsi="楷体" w:cs="楷体"/>
        </w:rPr>
        <w:t>随着社会的发展进步，西方迎来了工业革命与大机器生产的时代，西方劳动</w:t>
      </w:r>
      <w:r>
        <w:rPr>
          <w:rFonts w:ascii="楷体" w:eastAsia="楷体" w:hAnsi="楷体" w:cs="楷体"/>
        </w:rPr>
        <w:lastRenderedPageBreak/>
        <w:t>教育也出现了新的表现形态。英国、法国、德国等早期义务教育法、工厂法中有关于对人民大众的弟子必须一边学习，一边劳动的法律规定；而对资产阶级弟子而言，还包含强健身体、焕发心智等方面的规定。空想社会主义者傅立叶主张儿童的劳动与学校、学习，技术相结合，从而促进人的全面发展，培养对社会有用的人。欧文非常重视劳动教育对学生品德、个性发展的影响，高度评价了劳动教育的育人意义。还有一部分学者则从谋生的手段、职业的要求、甚至现代大工业生产的需要论述劳动教育的作用。这一时期，欧美国家的学校不同程度地开展了劳动教育。</w:t>
      </w:r>
    </w:p>
    <w:p w14:paraId="12C9FB4D" w14:textId="77777777" w:rsidR="00232D34" w:rsidRDefault="00000000">
      <w:pPr>
        <w:spacing w:line="360" w:lineRule="auto"/>
        <w:ind w:firstLine="600"/>
        <w:jc w:val="right"/>
        <w:textAlignment w:val="center"/>
      </w:pPr>
      <w:r>
        <w:rPr>
          <w:rFonts w:ascii="楷体" w:eastAsia="楷体" w:hAnsi="楷体" w:cs="楷体"/>
        </w:rPr>
        <w:t>——摘编自徐辉《从生产性到育人性：西方劳动教育思想的历史演变及启示》</w:t>
      </w:r>
    </w:p>
    <w:p w14:paraId="69BA6FBE" w14:textId="77777777" w:rsidR="00232D34" w:rsidRDefault="00000000">
      <w:pPr>
        <w:spacing w:line="360" w:lineRule="auto"/>
        <w:jc w:val="left"/>
        <w:textAlignment w:val="center"/>
      </w:pPr>
      <w:r>
        <w:t>(1)</w:t>
      </w:r>
      <w:r>
        <w:t>根据材料一并结合所学知识，概括中国古代知识分子重视耕读结合的主要原因。</w:t>
      </w:r>
    </w:p>
    <w:p w14:paraId="305DC3C3" w14:textId="77777777" w:rsidR="00232D34" w:rsidRDefault="00000000">
      <w:pPr>
        <w:spacing w:line="360" w:lineRule="auto"/>
        <w:jc w:val="left"/>
        <w:textAlignment w:val="center"/>
      </w:pPr>
      <w:r>
        <w:t>(2)</w:t>
      </w:r>
      <w:r>
        <w:t>根据材料二并结合所学知识，归纳近代西方劳动教育的特点，并简析其影响。</w:t>
      </w:r>
    </w:p>
    <w:p w14:paraId="34A69929" w14:textId="77777777" w:rsidR="00232D34" w:rsidRDefault="00232D34" w:rsidP="008426F2">
      <w:pPr>
        <w:jc w:val="center"/>
        <w:textAlignment w:val="center"/>
      </w:pPr>
    </w:p>
    <w:sectPr w:rsidR="00232D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40" w:right="1800" w:bottom="1440" w:left="1800" w:header="851" w:footer="425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82316" w14:textId="77777777" w:rsidR="00D708D6" w:rsidRDefault="00D708D6">
      <w:r>
        <w:separator/>
      </w:r>
    </w:p>
  </w:endnote>
  <w:endnote w:type="continuationSeparator" w:id="0">
    <w:p w14:paraId="5F4C5C60" w14:textId="77777777" w:rsidR="00D708D6" w:rsidRDefault="00D7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D167" w14:textId="793EA9C7" w:rsidR="009E611B" w:rsidRPr="0064153B" w:rsidRDefault="008426F2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D04DDC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D04DDC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D04DDC">
      <w:rPr>
        <w:noProof/>
      </w:rPr>
      <w:instrText>5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D04DDC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A79E" w14:textId="2B6DEC6B" w:rsidR="009E611B" w:rsidRPr="0064153B" w:rsidRDefault="008426F2" w:rsidP="0064153B">
    <w:pPr>
      <w:jc w:val="center"/>
    </w:pPr>
    <w:r>
      <w:rPr>
        <w:rFonts w:hint="eastAsia"/>
      </w:rPr>
      <w:t>试卷第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D04DDC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D04DDC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D04DDC">
      <w:rPr>
        <w:noProof/>
      </w:rPr>
      <w:instrText>5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D04DDC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A245" w14:textId="77777777" w:rsidR="008426F2" w:rsidRDefault="008426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74F54" w14:textId="77777777" w:rsidR="00D708D6" w:rsidRDefault="00D708D6">
      <w:r>
        <w:separator/>
      </w:r>
    </w:p>
  </w:footnote>
  <w:footnote w:type="continuationSeparator" w:id="0">
    <w:p w14:paraId="4F2A955F" w14:textId="77777777" w:rsidR="00D708D6" w:rsidRDefault="00D70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A4A7" w14:textId="77777777" w:rsidR="009E611B" w:rsidRPr="000232A6" w:rsidRDefault="009E611B" w:rsidP="0064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F16A" w14:textId="77777777" w:rsidR="009E611B" w:rsidRPr="000232A6" w:rsidRDefault="009E611B" w:rsidP="0064153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F86D1" w14:textId="77777777" w:rsidR="008426F2" w:rsidRDefault="008426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32D34"/>
    <w:rsid w:val="00284433"/>
    <w:rsid w:val="002A1EC6"/>
    <w:rsid w:val="002E035E"/>
    <w:rsid w:val="00350A6E"/>
    <w:rsid w:val="003F38F2"/>
    <w:rsid w:val="004256CC"/>
    <w:rsid w:val="0056787A"/>
    <w:rsid w:val="0064153B"/>
    <w:rsid w:val="006B16C5"/>
    <w:rsid w:val="007554C7"/>
    <w:rsid w:val="00776133"/>
    <w:rsid w:val="008426F2"/>
    <w:rsid w:val="00855687"/>
    <w:rsid w:val="008C07DE"/>
    <w:rsid w:val="009646D0"/>
    <w:rsid w:val="009E611B"/>
    <w:rsid w:val="00A30CCE"/>
    <w:rsid w:val="00A54C4D"/>
    <w:rsid w:val="00AC3E9C"/>
    <w:rsid w:val="00BC4F14"/>
    <w:rsid w:val="00BC62FB"/>
    <w:rsid w:val="00BF535F"/>
    <w:rsid w:val="00C806B0"/>
    <w:rsid w:val="00D04DDC"/>
    <w:rsid w:val="00D708D6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8B07F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式雄 黄</cp:lastModifiedBy>
  <cp:revision>17</cp:revision>
  <dcterms:created xsi:type="dcterms:W3CDTF">2017-07-19T12:07:00Z</dcterms:created>
  <dcterms:modified xsi:type="dcterms:W3CDTF">2025-01-13T07:06:00Z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d42fc0f3f05840dea596021623d72b81mzuwmjgyndm1oa</vt:lpwstr>
  </property>
</Properties>
</file>