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EB6D04">
      <w:pPr>
        <w:numPr>
          <w:ilvl w:val="0"/>
          <w:numId w:val="0"/>
        </w:numPr>
        <w:ind w:firstLine="320" w:firstLineChars="100"/>
        <w:rPr>
          <w:rFonts w:hint="default"/>
          <w:sz w:val="24"/>
          <w:szCs w:val="24"/>
          <w:lang w:val="en-US" w:eastAsia="zh-CN"/>
        </w:rPr>
      </w:pPr>
      <w:r>
        <w:rPr>
          <w:rFonts w:hint="eastAsia"/>
          <w:sz w:val="32"/>
          <w:szCs w:val="32"/>
          <w:lang w:val="en-US" w:eastAsia="zh-CN"/>
        </w:rPr>
        <w:t xml:space="preserve">生物学科寒假作业（预习）   Day 14   </w:t>
      </w:r>
      <w:r>
        <w:rPr>
          <w:rFonts w:hint="eastAsia"/>
          <w:sz w:val="24"/>
          <w:szCs w:val="24"/>
          <w:lang w:val="en-US" w:eastAsia="zh-CN"/>
        </w:rPr>
        <w:t xml:space="preserve">(练习时长：40分钟) </w:t>
      </w:r>
    </w:p>
    <w:p w14:paraId="5F1410D1">
      <w:pPr>
        <w:numPr>
          <w:ilvl w:val="0"/>
          <w:numId w:val="0"/>
        </w:numPr>
        <w:ind w:firstLine="960" w:firstLineChars="300"/>
        <w:rPr>
          <w:rFonts w:hint="eastAsia"/>
          <w:sz w:val="32"/>
          <w:szCs w:val="32"/>
          <w:lang w:val="en-US" w:eastAsia="zh-CN"/>
        </w:rPr>
      </w:pPr>
      <w:r>
        <w:rPr>
          <w:rFonts w:hint="eastAsia"/>
          <w:sz w:val="32"/>
          <w:szCs w:val="32"/>
          <w:lang w:val="en-US" w:eastAsia="zh-CN"/>
        </w:rPr>
        <w:t>姓名：              完成评价：</w:t>
      </w:r>
    </w:p>
    <w:p w14:paraId="54337C46">
      <w:pPr>
        <w:numPr>
          <w:ilvl w:val="0"/>
          <w:numId w:val="1"/>
        </w:numPr>
        <w:rPr>
          <w:rFonts w:hint="eastAsia"/>
          <w:sz w:val="32"/>
          <w:szCs w:val="32"/>
          <w:lang w:val="en-US" w:eastAsia="zh-CN"/>
        </w:rPr>
      </w:pPr>
      <w:r>
        <w:rPr>
          <w:rFonts w:hint="eastAsia"/>
          <w:sz w:val="32"/>
          <w:szCs w:val="32"/>
          <w:lang w:val="en-US" w:eastAsia="zh-CN"/>
        </w:rPr>
        <w:t>核心知识的归纳总结和梳理模块</w:t>
      </w:r>
      <w:bookmarkStart w:id="0" w:name="_GoBack"/>
      <w:bookmarkEnd w:id="0"/>
    </w:p>
    <w:p w14:paraId="4A012546">
      <w:pPr>
        <w:pStyle w:val="2"/>
        <w:keepNext w:val="0"/>
        <w:keepLines w:val="0"/>
        <w:pageBreakBefore w:val="0"/>
        <w:numPr>
          <w:ilvl w:val="0"/>
          <w:numId w:val="0"/>
        </w:numPr>
        <w:tabs>
          <w:tab w:val="left" w:pos="4140"/>
          <w:tab w:val="left" w:pos="7560"/>
          <w:tab w:val="left" w:pos="14880"/>
        </w:tabs>
        <w:kinsoku/>
        <w:wordWrap/>
        <w:overflowPunct/>
        <w:topLinePunct w:val="0"/>
        <w:autoSpaceDE/>
        <w:autoSpaceDN/>
        <w:bidi w:val="0"/>
        <w:adjustRightInd w:val="0"/>
        <w:snapToGrid w:val="0"/>
        <w:spacing w:line="288" w:lineRule="auto"/>
        <w:ind w:leftChars="0"/>
        <w:textAlignment w:val="auto"/>
        <w:rPr>
          <w:rFonts w:hint="eastAsia" w:asciiTheme="minorEastAsia" w:hAnsiTheme="minorEastAsia" w:eastAsiaTheme="minorEastAsia" w:cstheme="minorEastAsia"/>
          <w:b/>
          <w:bCs w:val="0"/>
          <w:sz w:val="24"/>
          <w:szCs w:val="24"/>
          <w:lang w:val="en-US" w:eastAsia="zh-CN"/>
        </w:rPr>
      </w:pPr>
      <w:r>
        <w:rPr>
          <w:rFonts w:hint="eastAsia" w:asciiTheme="minorEastAsia" w:hAnsiTheme="minorEastAsia" w:eastAsiaTheme="minorEastAsia" w:cstheme="minorEastAsia"/>
          <w:b/>
          <w:bCs w:val="0"/>
          <w:sz w:val="24"/>
          <w:szCs w:val="24"/>
          <w:lang w:val="en-US" w:eastAsia="zh-CN"/>
        </w:rPr>
        <w:t>一、生态金字塔</w:t>
      </w:r>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9"/>
        <w:gridCol w:w="2434"/>
        <w:gridCol w:w="2434"/>
        <w:gridCol w:w="2435"/>
      </w:tblGrid>
      <w:tr w14:paraId="4AE1F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pct"/>
            <w:tcBorders>
              <w:tl2br w:val="single" w:color="auto" w:sz="4" w:space="0"/>
            </w:tcBorders>
            <w:vAlign w:val="center"/>
          </w:tcPr>
          <w:p w14:paraId="7432B819">
            <w:pPr>
              <w:pStyle w:val="2"/>
              <w:keepNext w:val="0"/>
              <w:keepLines w:val="0"/>
              <w:pageBreakBefore w:val="0"/>
              <w:widowControl w:val="0"/>
              <w:tabs>
                <w:tab w:val="left" w:pos="4140"/>
                <w:tab w:val="left" w:pos="7560"/>
                <w:tab w:val="left" w:pos="14880"/>
              </w:tabs>
              <w:kinsoku/>
              <w:wordWrap/>
              <w:overflowPunct/>
              <w:topLinePunct w:val="0"/>
              <w:autoSpaceDE/>
              <w:autoSpaceDN/>
              <w:bidi w:val="0"/>
              <w:adjustRightInd w:val="0"/>
              <w:snapToGrid w:val="0"/>
              <w:spacing w:line="288" w:lineRule="auto"/>
              <w:jc w:val="center"/>
              <w:textAlignment w:val="auto"/>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类型</w:t>
            </w:r>
          </w:p>
          <w:p w14:paraId="3F660781">
            <w:pPr>
              <w:pStyle w:val="2"/>
              <w:keepNext w:val="0"/>
              <w:keepLines w:val="0"/>
              <w:pageBreakBefore w:val="0"/>
              <w:widowControl w:val="0"/>
              <w:tabs>
                <w:tab w:val="left" w:pos="4140"/>
                <w:tab w:val="left" w:pos="7560"/>
                <w:tab w:val="left" w:pos="14880"/>
              </w:tabs>
              <w:kinsoku/>
              <w:wordWrap/>
              <w:overflowPunct/>
              <w:topLinePunct w:val="0"/>
              <w:autoSpaceDE/>
              <w:autoSpaceDN/>
              <w:bidi w:val="0"/>
              <w:adjustRightInd w:val="0"/>
              <w:snapToGrid w:val="0"/>
              <w:spacing w:line="288" w:lineRule="auto"/>
              <w:jc w:val="center"/>
              <w:textAlignment w:val="auto"/>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项目</w:t>
            </w:r>
          </w:p>
        </w:tc>
        <w:tc>
          <w:tcPr>
            <w:tcW w:w="1427" w:type="pct"/>
            <w:vAlign w:val="center"/>
          </w:tcPr>
          <w:p w14:paraId="39571E0D">
            <w:pPr>
              <w:pStyle w:val="2"/>
              <w:keepNext w:val="0"/>
              <w:keepLines w:val="0"/>
              <w:pageBreakBefore w:val="0"/>
              <w:widowControl w:val="0"/>
              <w:tabs>
                <w:tab w:val="left" w:pos="4140"/>
                <w:tab w:val="left" w:pos="7560"/>
                <w:tab w:val="left" w:pos="14880"/>
              </w:tabs>
              <w:kinsoku/>
              <w:wordWrap/>
              <w:overflowPunct/>
              <w:topLinePunct w:val="0"/>
              <w:autoSpaceDE/>
              <w:autoSpaceDN/>
              <w:bidi w:val="0"/>
              <w:adjustRightInd w:val="0"/>
              <w:snapToGrid w:val="0"/>
              <w:spacing w:line="288" w:lineRule="auto"/>
              <w:jc w:val="center"/>
              <w:textAlignment w:val="auto"/>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u w:val="single"/>
                <w:lang w:val="en-US" w:eastAsia="zh-CN"/>
              </w:rPr>
              <w:t xml:space="preserve">        </w:t>
            </w:r>
            <w:r>
              <w:rPr>
                <w:rFonts w:hint="eastAsia" w:asciiTheme="minorEastAsia" w:hAnsiTheme="minorEastAsia" w:eastAsiaTheme="minorEastAsia" w:cstheme="minorEastAsia"/>
                <w:b w:val="0"/>
                <w:bCs/>
                <w:sz w:val="24"/>
                <w:szCs w:val="24"/>
              </w:rPr>
              <w:t>金字塔</w:t>
            </w:r>
          </w:p>
        </w:tc>
        <w:tc>
          <w:tcPr>
            <w:tcW w:w="1427" w:type="pct"/>
            <w:vAlign w:val="center"/>
          </w:tcPr>
          <w:p w14:paraId="7C5BA58C">
            <w:pPr>
              <w:pStyle w:val="2"/>
              <w:keepNext w:val="0"/>
              <w:keepLines w:val="0"/>
              <w:pageBreakBefore w:val="0"/>
              <w:widowControl w:val="0"/>
              <w:tabs>
                <w:tab w:val="left" w:pos="4140"/>
                <w:tab w:val="left" w:pos="7560"/>
                <w:tab w:val="left" w:pos="14880"/>
              </w:tabs>
              <w:kinsoku/>
              <w:wordWrap/>
              <w:overflowPunct/>
              <w:topLinePunct w:val="0"/>
              <w:autoSpaceDE/>
              <w:autoSpaceDN/>
              <w:bidi w:val="0"/>
              <w:adjustRightInd w:val="0"/>
              <w:snapToGrid w:val="0"/>
              <w:spacing w:line="288" w:lineRule="auto"/>
              <w:jc w:val="center"/>
              <w:textAlignment w:val="auto"/>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u w:val="single"/>
                <w:lang w:val="en-US" w:eastAsia="zh-CN"/>
              </w:rPr>
              <w:t xml:space="preserve">        </w:t>
            </w:r>
            <w:r>
              <w:rPr>
                <w:rFonts w:hint="eastAsia" w:asciiTheme="minorEastAsia" w:hAnsiTheme="minorEastAsia" w:eastAsiaTheme="minorEastAsia" w:cstheme="minorEastAsia"/>
                <w:b w:val="0"/>
                <w:bCs/>
                <w:sz w:val="24"/>
                <w:szCs w:val="24"/>
              </w:rPr>
              <w:t>金字塔</w:t>
            </w:r>
          </w:p>
        </w:tc>
        <w:tc>
          <w:tcPr>
            <w:tcW w:w="1428" w:type="pct"/>
            <w:vAlign w:val="center"/>
          </w:tcPr>
          <w:p w14:paraId="2F4EFB3B">
            <w:pPr>
              <w:keepNext w:val="0"/>
              <w:keepLines w:val="0"/>
              <w:pageBreakBefore w:val="0"/>
              <w:kinsoku/>
              <w:wordWrap/>
              <w:overflowPunct/>
              <w:topLinePunct w:val="0"/>
              <w:autoSpaceDE/>
              <w:autoSpaceDN/>
              <w:bidi w:val="0"/>
              <w:spacing w:line="288" w:lineRule="auto"/>
              <w:jc w:val="center"/>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val="0"/>
                <w:bCs/>
                <w:sz w:val="24"/>
                <w:szCs w:val="24"/>
                <w:u w:val="single"/>
                <w:lang w:val="en-US" w:eastAsia="zh-CN"/>
              </w:rPr>
              <w:t xml:space="preserve">        </w:t>
            </w:r>
            <w:r>
              <w:rPr>
                <w:rFonts w:hint="eastAsia" w:asciiTheme="minorEastAsia" w:hAnsiTheme="minorEastAsia" w:eastAsiaTheme="minorEastAsia" w:cstheme="minorEastAsia"/>
                <w:sz w:val="24"/>
                <w:szCs w:val="24"/>
                <w:lang w:eastAsia="zh-CN"/>
              </w:rPr>
              <w:t>金字塔</w:t>
            </w:r>
          </w:p>
        </w:tc>
      </w:tr>
      <w:tr w14:paraId="470C5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pct"/>
            <w:vAlign w:val="center"/>
          </w:tcPr>
          <w:p w14:paraId="4F961CF1">
            <w:pPr>
              <w:pStyle w:val="2"/>
              <w:keepNext w:val="0"/>
              <w:keepLines w:val="0"/>
              <w:pageBreakBefore w:val="0"/>
              <w:widowControl w:val="0"/>
              <w:tabs>
                <w:tab w:val="left" w:pos="4140"/>
                <w:tab w:val="left" w:pos="7560"/>
                <w:tab w:val="left" w:pos="14880"/>
              </w:tabs>
              <w:kinsoku/>
              <w:wordWrap/>
              <w:overflowPunct/>
              <w:topLinePunct w:val="0"/>
              <w:autoSpaceDE/>
              <w:autoSpaceDN/>
              <w:bidi w:val="0"/>
              <w:adjustRightInd w:val="0"/>
              <w:snapToGrid w:val="0"/>
              <w:spacing w:line="288" w:lineRule="auto"/>
              <w:jc w:val="center"/>
              <w:textAlignment w:val="auto"/>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形状</w:t>
            </w:r>
          </w:p>
        </w:tc>
        <w:tc>
          <w:tcPr>
            <w:tcW w:w="1427" w:type="pct"/>
            <w:vAlign w:val="center"/>
          </w:tcPr>
          <w:p w14:paraId="06707DDD">
            <w:pPr>
              <w:pStyle w:val="2"/>
              <w:keepNext w:val="0"/>
              <w:keepLines w:val="0"/>
              <w:pageBreakBefore w:val="0"/>
              <w:widowControl w:val="0"/>
              <w:tabs>
                <w:tab w:val="left" w:pos="4140"/>
                <w:tab w:val="left" w:pos="7560"/>
                <w:tab w:val="left" w:pos="14880"/>
              </w:tabs>
              <w:kinsoku/>
              <w:wordWrap/>
              <w:overflowPunct/>
              <w:topLinePunct w:val="0"/>
              <w:autoSpaceDE/>
              <w:autoSpaceDN/>
              <w:bidi w:val="0"/>
              <w:adjustRightInd w:val="0"/>
              <w:snapToGrid w:val="0"/>
              <w:spacing w:line="288" w:lineRule="auto"/>
              <w:jc w:val="center"/>
              <w:textAlignment w:val="auto"/>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drawing>
                <wp:inline distT="0" distB="0" distL="114300" distR="114300">
                  <wp:extent cx="746760" cy="609600"/>
                  <wp:effectExtent l="0" t="0" r="2540" b="0"/>
                  <wp:docPr id="4" name="图片 1" descr="KTB18SWB3-384.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KTB18SWB3-384.TIF"/>
                          <pic:cNvPicPr>
                            <a:picLocks noChangeAspect="1"/>
                          </pic:cNvPicPr>
                        </pic:nvPicPr>
                        <pic:blipFill>
                          <a:blip r:embed="rId5"/>
                          <a:stretch>
                            <a:fillRect/>
                          </a:stretch>
                        </pic:blipFill>
                        <pic:spPr>
                          <a:xfrm>
                            <a:off x="0" y="0"/>
                            <a:ext cx="746760" cy="609600"/>
                          </a:xfrm>
                          <a:prstGeom prst="rect">
                            <a:avLst/>
                          </a:prstGeom>
                          <a:noFill/>
                          <a:ln>
                            <a:noFill/>
                          </a:ln>
                        </pic:spPr>
                      </pic:pic>
                    </a:graphicData>
                  </a:graphic>
                </wp:inline>
              </w:drawing>
            </w:r>
          </w:p>
        </w:tc>
        <w:tc>
          <w:tcPr>
            <w:tcW w:w="1427" w:type="pct"/>
            <w:vAlign w:val="center"/>
          </w:tcPr>
          <w:p w14:paraId="7980C4CA">
            <w:pPr>
              <w:pStyle w:val="2"/>
              <w:keepNext w:val="0"/>
              <w:keepLines w:val="0"/>
              <w:pageBreakBefore w:val="0"/>
              <w:widowControl w:val="0"/>
              <w:tabs>
                <w:tab w:val="left" w:pos="4140"/>
                <w:tab w:val="left" w:pos="7560"/>
                <w:tab w:val="left" w:pos="14880"/>
              </w:tabs>
              <w:kinsoku/>
              <w:wordWrap/>
              <w:overflowPunct/>
              <w:topLinePunct w:val="0"/>
              <w:autoSpaceDE/>
              <w:autoSpaceDN/>
              <w:bidi w:val="0"/>
              <w:adjustRightInd w:val="0"/>
              <w:snapToGrid w:val="0"/>
              <w:spacing w:line="288" w:lineRule="auto"/>
              <w:jc w:val="center"/>
              <w:textAlignment w:val="auto"/>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drawing>
                <wp:inline distT="0" distB="0" distL="114300" distR="114300">
                  <wp:extent cx="746760" cy="693420"/>
                  <wp:effectExtent l="0" t="0" r="2540" b="5080"/>
                  <wp:docPr id="3" name="图片 2" descr="KTB18SWB3-385.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KTB18SWB3-385.TIF"/>
                          <pic:cNvPicPr>
                            <a:picLocks noChangeAspect="1"/>
                          </pic:cNvPicPr>
                        </pic:nvPicPr>
                        <pic:blipFill>
                          <a:blip r:embed="rId6"/>
                          <a:stretch>
                            <a:fillRect/>
                          </a:stretch>
                        </pic:blipFill>
                        <pic:spPr>
                          <a:xfrm>
                            <a:off x="0" y="0"/>
                            <a:ext cx="746760" cy="693420"/>
                          </a:xfrm>
                          <a:prstGeom prst="rect">
                            <a:avLst/>
                          </a:prstGeom>
                          <a:noFill/>
                          <a:ln>
                            <a:noFill/>
                          </a:ln>
                        </pic:spPr>
                      </pic:pic>
                    </a:graphicData>
                  </a:graphic>
                </wp:inline>
              </w:drawing>
            </w:r>
          </w:p>
        </w:tc>
        <w:tc>
          <w:tcPr>
            <w:tcW w:w="1428" w:type="pct"/>
            <w:vAlign w:val="center"/>
          </w:tcPr>
          <w:p w14:paraId="2F37FF7B">
            <w:pPr>
              <w:pStyle w:val="2"/>
              <w:keepNext w:val="0"/>
              <w:keepLines w:val="0"/>
              <w:pageBreakBefore w:val="0"/>
              <w:widowControl w:val="0"/>
              <w:tabs>
                <w:tab w:val="left" w:pos="4140"/>
                <w:tab w:val="left" w:pos="7560"/>
                <w:tab w:val="left" w:pos="14880"/>
              </w:tabs>
              <w:kinsoku/>
              <w:wordWrap/>
              <w:overflowPunct/>
              <w:topLinePunct w:val="0"/>
              <w:autoSpaceDE/>
              <w:autoSpaceDN/>
              <w:bidi w:val="0"/>
              <w:adjustRightInd w:val="0"/>
              <w:snapToGrid w:val="0"/>
              <w:spacing w:line="288" w:lineRule="auto"/>
              <w:jc w:val="center"/>
              <w:textAlignment w:val="auto"/>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drawing>
                <wp:inline distT="0" distB="0" distL="114300" distR="114300">
                  <wp:extent cx="746125" cy="654685"/>
                  <wp:effectExtent l="0" t="0" r="3175" b="5715"/>
                  <wp:docPr id="5" name="图片 3" descr="KTB18SWB3-386.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descr="KTB18SWB3-386.TIF"/>
                          <pic:cNvPicPr>
                            <a:picLocks noChangeAspect="1"/>
                          </pic:cNvPicPr>
                        </pic:nvPicPr>
                        <pic:blipFill>
                          <a:blip r:embed="rId7"/>
                          <a:stretch>
                            <a:fillRect/>
                          </a:stretch>
                        </pic:blipFill>
                        <pic:spPr>
                          <a:xfrm>
                            <a:off x="0" y="0"/>
                            <a:ext cx="746125" cy="654685"/>
                          </a:xfrm>
                          <a:prstGeom prst="rect">
                            <a:avLst/>
                          </a:prstGeom>
                          <a:noFill/>
                          <a:ln>
                            <a:noFill/>
                          </a:ln>
                        </pic:spPr>
                      </pic:pic>
                    </a:graphicData>
                  </a:graphic>
                </wp:inline>
              </w:drawing>
            </w:r>
          </w:p>
        </w:tc>
      </w:tr>
      <w:tr w14:paraId="57295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15" w:type="pct"/>
            <w:vAlign w:val="center"/>
          </w:tcPr>
          <w:p w14:paraId="637EA448">
            <w:pPr>
              <w:pStyle w:val="2"/>
              <w:keepNext w:val="0"/>
              <w:keepLines w:val="0"/>
              <w:pageBreakBefore w:val="0"/>
              <w:widowControl w:val="0"/>
              <w:tabs>
                <w:tab w:val="left" w:pos="4140"/>
                <w:tab w:val="left" w:pos="7560"/>
                <w:tab w:val="left" w:pos="14880"/>
              </w:tabs>
              <w:kinsoku/>
              <w:wordWrap/>
              <w:overflowPunct/>
              <w:topLinePunct w:val="0"/>
              <w:autoSpaceDE/>
              <w:autoSpaceDN/>
              <w:bidi w:val="0"/>
              <w:adjustRightInd w:val="0"/>
              <w:snapToGrid w:val="0"/>
              <w:spacing w:line="288" w:lineRule="auto"/>
              <w:jc w:val="center"/>
              <w:textAlignment w:val="auto"/>
              <w:rPr>
                <w:rFonts w:hint="eastAsia" w:asciiTheme="minorEastAsia" w:hAnsiTheme="minorEastAsia" w:eastAsiaTheme="minorEastAsia" w:cstheme="minorEastAsia"/>
                <w:b w:val="0"/>
                <w:bCs/>
                <w:kern w:val="2"/>
                <w:sz w:val="24"/>
                <w:szCs w:val="24"/>
                <w:lang w:val="en-US" w:eastAsia="zh-CN" w:bidi="ar-SA"/>
              </w:rPr>
            </w:pPr>
            <w:r>
              <w:rPr>
                <w:rFonts w:hint="eastAsia" w:asciiTheme="minorEastAsia" w:hAnsiTheme="minorEastAsia" w:eastAsiaTheme="minorEastAsia" w:cstheme="minorEastAsia"/>
                <w:b w:val="0"/>
                <w:bCs/>
                <w:sz w:val="24"/>
                <w:szCs w:val="24"/>
              </w:rPr>
              <w:t>每一级含义</w:t>
            </w:r>
          </w:p>
        </w:tc>
        <w:tc>
          <w:tcPr>
            <w:tcW w:w="1427" w:type="pct"/>
            <w:vAlign w:val="center"/>
          </w:tcPr>
          <w:p w14:paraId="409AF713">
            <w:pPr>
              <w:pStyle w:val="2"/>
              <w:keepNext w:val="0"/>
              <w:keepLines w:val="0"/>
              <w:pageBreakBefore w:val="0"/>
              <w:widowControl w:val="0"/>
              <w:tabs>
                <w:tab w:val="left" w:pos="4140"/>
                <w:tab w:val="left" w:pos="7560"/>
                <w:tab w:val="left" w:pos="14880"/>
              </w:tabs>
              <w:kinsoku/>
              <w:wordWrap/>
              <w:overflowPunct/>
              <w:topLinePunct w:val="0"/>
              <w:autoSpaceDE/>
              <w:autoSpaceDN/>
              <w:bidi w:val="0"/>
              <w:adjustRightInd w:val="0"/>
              <w:snapToGrid w:val="0"/>
              <w:spacing w:line="288" w:lineRule="auto"/>
              <w:jc w:val="center"/>
              <w:textAlignment w:val="auto"/>
              <w:rPr>
                <w:rFonts w:hint="eastAsia" w:asciiTheme="minorEastAsia" w:hAnsiTheme="minorEastAsia" w:eastAsiaTheme="minorEastAsia" w:cstheme="minorEastAsia"/>
                <w:b w:val="0"/>
                <w:bCs/>
                <w:kern w:val="2"/>
                <w:sz w:val="24"/>
                <w:szCs w:val="24"/>
                <w:lang w:val="en-US" w:eastAsia="zh-CN" w:bidi="ar-SA"/>
              </w:rPr>
            </w:pPr>
            <w:r>
              <w:rPr>
                <w:rFonts w:hint="eastAsia" w:asciiTheme="minorEastAsia" w:hAnsiTheme="minorEastAsia" w:eastAsiaTheme="minorEastAsia" w:cstheme="minorEastAsia"/>
                <w:b w:val="0"/>
                <w:bCs/>
                <w:sz w:val="24"/>
                <w:szCs w:val="24"/>
              </w:rPr>
              <w:t>食物链中每一营养级生物所含</w:t>
            </w:r>
            <w:r>
              <w:rPr>
                <w:rFonts w:hint="eastAsia" w:asciiTheme="minorEastAsia" w:hAnsiTheme="minorEastAsia" w:eastAsiaTheme="minorEastAsia" w:cstheme="minorEastAsia"/>
                <w:b w:val="0"/>
                <w:bCs/>
                <w:sz w:val="24"/>
                <w:szCs w:val="24"/>
                <w:u w:val="single"/>
                <w:lang w:val="en-US" w:eastAsia="zh-CN"/>
              </w:rPr>
              <w:t xml:space="preserve">       </w:t>
            </w:r>
            <w:r>
              <w:rPr>
                <w:rFonts w:hint="eastAsia" w:asciiTheme="minorEastAsia" w:hAnsiTheme="minorEastAsia" w:eastAsiaTheme="minorEastAsia" w:cstheme="minorEastAsia"/>
                <w:b w:val="0"/>
                <w:bCs/>
                <w:sz w:val="24"/>
                <w:szCs w:val="24"/>
              </w:rPr>
              <w:t>的多少</w:t>
            </w:r>
          </w:p>
        </w:tc>
        <w:tc>
          <w:tcPr>
            <w:tcW w:w="1427" w:type="pct"/>
            <w:vAlign w:val="center"/>
          </w:tcPr>
          <w:p w14:paraId="3AA180F6">
            <w:pPr>
              <w:pStyle w:val="2"/>
              <w:keepNext w:val="0"/>
              <w:keepLines w:val="0"/>
              <w:pageBreakBefore w:val="0"/>
              <w:widowControl w:val="0"/>
              <w:tabs>
                <w:tab w:val="left" w:pos="4140"/>
                <w:tab w:val="left" w:pos="7560"/>
                <w:tab w:val="left" w:pos="14880"/>
              </w:tabs>
              <w:kinsoku/>
              <w:wordWrap/>
              <w:overflowPunct/>
              <w:topLinePunct w:val="0"/>
              <w:autoSpaceDE/>
              <w:autoSpaceDN/>
              <w:bidi w:val="0"/>
              <w:adjustRightInd w:val="0"/>
              <w:snapToGrid w:val="0"/>
              <w:spacing w:line="288" w:lineRule="auto"/>
              <w:jc w:val="left"/>
              <w:textAlignment w:val="auto"/>
              <w:rPr>
                <w:rFonts w:hint="eastAsia" w:asciiTheme="minorEastAsia" w:hAnsiTheme="minorEastAsia" w:eastAsiaTheme="minorEastAsia" w:cstheme="minorEastAsia"/>
                <w:b w:val="0"/>
                <w:bCs/>
                <w:sz w:val="24"/>
                <w:szCs w:val="24"/>
                <w:u w:val="single"/>
                <w:lang w:val="en-US" w:eastAsia="zh-CN"/>
              </w:rPr>
            </w:pPr>
            <w:r>
              <w:rPr>
                <w:rFonts w:hint="eastAsia" w:asciiTheme="minorEastAsia" w:hAnsiTheme="minorEastAsia" w:eastAsiaTheme="minorEastAsia" w:cstheme="minorEastAsia"/>
                <w:sz w:val="24"/>
                <w:szCs w:val="24"/>
              </w:rPr>
              <w:t>每一营养级生物</w:t>
            </w:r>
            <w:r>
              <w:rPr>
                <w:rFonts w:hint="eastAsia" w:asciiTheme="minorEastAsia" w:hAnsiTheme="minorEastAsia" w:eastAsiaTheme="minorEastAsia" w:cstheme="minorEastAsia"/>
                <w:b w:val="0"/>
                <w:bCs/>
                <w:sz w:val="24"/>
                <w:szCs w:val="24"/>
                <w:u w:val="single"/>
                <w:lang w:val="en-US" w:eastAsia="zh-CN"/>
              </w:rPr>
              <w:t xml:space="preserve">      </w:t>
            </w:r>
          </w:p>
          <w:p w14:paraId="25A73DDD">
            <w:pPr>
              <w:pStyle w:val="2"/>
              <w:keepNext w:val="0"/>
              <w:keepLines w:val="0"/>
              <w:pageBreakBefore w:val="0"/>
              <w:widowControl w:val="0"/>
              <w:tabs>
                <w:tab w:val="left" w:pos="4140"/>
                <w:tab w:val="left" w:pos="7560"/>
                <w:tab w:val="left" w:pos="14880"/>
              </w:tabs>
              <w:kinsoku/>
              <w:wordWrap/>
              <w:overflowPunct/>
              <w:topLinePunct w:val="0"/>
              <w:autoSpaceDE/>
              <w:autoSpaceDN/>
              <w:bidi w:val="0"/>
              <w:adjustRightInd w:val="0"/>
              <w:snapToGrid w:val="0"/>
              <w:spacing w:line="288" w:lineRule="auto"/>
              <w:jc w:val="left"/>
              <w:textAlignment w:val="auto"/>
              <w:rPr>
                <w:rFonts w:hint="eastAsia" w:asciiTheme="minorEastAsia" w:hAnsiTheme="minorEastAsia" w:eastAsiaTheme="minorEastAsia" w:cstheme="minorEastAsia"/>
                <w:b w:val="0"/>
                <w:bCs/>
                <w:kern w:val="2"/>
                <w:sz w:val="24"/>
                <w:szCs w:val="24"/>
                <w:lang w:val="en-US" w:eastAsia="zh-CN" w:bidi="ar-SA"/>
              </w:rPr>
            </w:pPr>
            <w:r>
              <w:rPr>
                <w:rFonts w:hint="eastAsia" w:asciiTheme="minorEastAsia" w:hAnsiTheme="minorEastAsia" w:eastAsiaTheme="minorEastAsia" w:cstheme="minorEastAsia"/>
                <w:b w:val="0"/>
                <w:bCs/>
                <w:sz w:val="24"/>
                <w:szCs w:val="24"/>
                <w:u w:val="single"/>
                <w:lang w:val="en-US" w:eastAsia="zh-CN"/>
              </w:rPr>
              <w:t xml:space="preserve">          </w:t>
            </w:r>
            <w:r>
              <w:rPr>
                <w:rFonts w:hint="eastAsia" w:asciiTheme="minorEastAsia" w:hAnsiTheme="minorEastAsia" w:eastAsiaTheme="minorEastAsia" w:cstheme="minorEastAsia"/>
                <w:sz w:val="24"/>
                <w:szCs w:val="24"/>
                <w:lang w:val="en-US" w:eastAsia="zh-CN"/>
              </w:rPr>
              <w:t>比值关系</w:t>
            </w:r>
          </w:p>
        </w:tc>
        <w:tc>
          <w:tcPr>
            <w:tcW w:w="1428" w:type="pct"/>
            <w:vAlign w:val="center"/>
          </w:tcPr>
          <w:p w14:paraId="29431EE3">
            <w:pPr>
              <w:pStyle w:val="2"/>
              <w:keepNext w:val="0"/>
              <w:keepLines w:val="0"/>
              <w:pageBreakBefore w:val="0"/>
              <w:widowControl w:val="0"/>
              <w:tabs>
                <w:tab w:val="left" w:pos="4140"/>
                <w:tab w:val="left" w:pos="7560"/>
                <w:tab w:val="left" w:pos="14880"/>
              </w:tabs>
              <w:kinsoku/>
              <w:wordWrap/>
              <w:overflowPunct/>
              <w:topLinePunct w:val="0"/>
              <w:autoSpaceDE/>
              <w:autoSpaceDN/>
              <w:bidi w:val="0"/>
              <w:adjustRightInd w:val="0"/>
              <w:snapToGrid w:val="0"/>
              <w:spacing w:line="288" w:lineRule="auto"/>
              <w:jc w:val="left"/>
              <w:textAlignment w:val="auto"/>
              <w:rPr>
                <w:rFonts w:hint="eastAsia" w:asciiTheme="minorEastAsia" w:hAnsiTheme="minorEastAsia" w:eastAsiaTheme="minorEastAsia" w:cstheme="minorEastAsia"/>
                <w:b w:val="0"/>
                <w:bCs/>
                <w:kern w:val="2"/>
                <w:sz w:val="24"/>
                <w:szCs w:val="24"/>
                <w:lang w:val="en-US" w:eastAsia="zh-CN" w:bidi="ar-SA"/>
              </w:rPr>
            </w:pPr>
            <w:r>
              <w:rPr>
                <w:rFonts w:hint="eastAsia" w:asciiTheme="minorEastAsia" w:hAnsiTheme="minorEastAsia" w:eastAsiaTheme="minorEastAsia" w:cstheme="minorEastAsia"/>
                <w:sz w:val="24"/>
                <w:szCs w:val="24"/>
              </w:rPr>
              <w:t>单位时间内，每一营养级所容纳的</w:t>
            </w:r>
            <w:r>
              <w:rPr>
                <w:rFonts w:hint="eastAsia" w:asciiTheme="minorEastAsia" w:hAnsiTheme="minorEastAsia" w:eastAsiaTheme="minorEastAsia" w:cstheme="minorEastAsia"/>
                <w:b w:val="0"/>
                <w:bCs/>
                <w:sz w:val="24"/>
                <w:szCs w:val="24"/>
                <w:u w:val="single"/>
                <w:lang w:val="en-US" w:eastAsia="zh-CN"/>
              </w:rPr>
              <w:t xml:space="preserve">              </w:t>
            </w:r>
          </w:p>
        </w:tc>
      </w:tr>
      <w:tr w14:paraId="2D0C9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jc w:val="center"/>
        </w:trPr>
        <w:tc>
          <w:tcPr>
            <w:tcW w:w="715" w:type="pct"/>
            <w:vAlign w:val="center"/>
          </w:tcPr>
          <w:p w14:paraId="23914DB6">
            <w:pPr>
              <w:pStyle w:val="2"/>
              <w:keepNext w:val="0"/>
              <w:keepLines w:val="0"/>
              <w:pageBreakBefore w:val="0"/>
              <w:widowControl w:val="0"/>
              <w:tabs>
                <w:tab w:val="left" w:pos="4140"/>
                <w:tab w:val="left" w:pos="7560"/>
                <w:tab w:val="left" w:pos="14880"/>
              </w:tabs>
              <w:kinsoku/>
              <w:wordWrap/>
              <w:overflowPunct/>
              <w:topLinePunct w:val="0"/>
              <w:autoSpaceDE/>
              <w:autoSpaceDN/>
              <w:bidi w:val="0"/>
              <w:adjustRightInd w:val="0"/>
              <w:snapToGrid w:val="0"/>
              <w:spacing w:line="288" w:lineRule="auto"/>
              <w:jc w:val="center"/>
              <w:textAlignment w:val="auto"/>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rPr>
              <w:t>特</w:t>
            </w:r>
            <w:r>
              <w:rPr>
                <w:rFonts w:hint="eastAsia" w:asciiTheme="minorEastAsia" w:hAnsiTheme="minorEastAsia" w:eastAsiaTheme="minorEastAsia" w:cstheme="minorEastAsia"/>
                <w:b w:val="0"/>
                <w:bCs/>
                <w:sz w:val="24"/>
                <w:szCs w:val="24"/>
                <w:lang w:val="en-US" w:eastAsia="zh-CN"/>
              </w:rPr>
              <w:t>例</w:t>
            </w:r>
          </w:p>
        </w:tc>
        <w:tc>
          <w:tcPr>
            <w:tcW w:w="1427" w:type="pct"/>
            <w:vAlign w:val="center"/>
          </w:tcPr>
          <w:p w14:paraId="79FFEC0C">
            <w:pPr>
              <w:pStyle w:val="2"/>
              <w:keepNext w:val="0"/>
              <w:keepLines w:val="0"/>
              <w:pageBreakBefore w:val="0"/>
              <w:widowControl w:val="0"/>
              <w:tabs>
                <w:tab w:val="left" w:pos="4140"/>
                <w:tab w:val="left" w:pos="7560"/>
                <w:tab w:val="left" w:pos="14880"/>
              </w:tabs>
              <w:kinsoku/>
              <w:wordWrap/>
              <w:overflowPunct/>
              <w:topLinePunct w:val="0"/>
              <w:autoSpaceDE/>
              <w:autoSpaceDN/>
              <w:bidi w:val="0"/>
              <w:adjustRightInd w:val="0"/>
              <w:snapToGrid w:val="0"/>
              <w:spacing w:line="288" w:lineRule="auto"/>
              <w:jc w:val="center"/>
              <w:textAlignment w:val="auto"/>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sz w:val="24"/>
                <w:szCs w:val="24"/>
              </w:rPr>
              <w:t>通常</w:t>
            </w:r>
            <w:r>
              <w:rPr>
                <w:rFonts w:hint="eastAsia" w:asciiTheme="minorEastAsia" w:hAnsiTheme="minorEastAsia" w:eastAsiaTheme="minorEastAsia" w:cstheme="minorEastAsia"/>
                <w:color w:val="auto"/>
                <w:sz w:val="24"/>
                <w:szCs w:val="24"/>
                <w:u w:val="single"/>
              </w:rPr>
              <w:t>都是</w:t>
            </w:r>
            <w:r>
              <w:rPr>
                <w:rFonts w:hint="eastAsia" w:asciiTheme="minorEastAsia" w:hAnsiTheme="minorEastAsia" w:eastAsiaTheme="minorEastAsia" w:cstheme="minorEastAsia"/>
                <w:sz w:val="24"/>
                <w:szCs w:val="24"/>
              </w:rPr>
              <w:t>上窄下宽的金字塔形</w:t>
            </w:r>
          </w:p>
        </w:tc>
        <w:tc>
          <w:tcPr>
            <w:tcW w:w="1427" w:type="pct"/>
            <w:vAlign w:val="center"/>
          </w:tcPr>
          <w:p w14:paraId="0146D15F">
            <w:pPr>
              <w:pStyle w:val="2"/>
              <w:keepNext w:val="0"/>
              <w:keepLines w:val="0"/>
              <w:pageBreakBefore w:val="0"/>
              <w:widowControl w:val="0"/>
              <w:tabs>
                <w:tab w:val="left" w:pos="4140"/>
                <w:tab w:val="left" w:pos="7560"/>
                <w:tab w:val="left" w:pos="14880"/>
              </w:tabs>
              <w:kinsoku/>
              <w:wordWrap/>
              <w:overflowPunct/>
              <w:topLinePunct w:val="0"/>
              <w:autoSpaceDE/>
              <w:autoSpaceDN/>
              <w:bidi w:val="0"/>
              <w:adjustRightInd w:val="0"/>
              <w:snapToGrid w:val="0"/>
              <w:spacing w:line="288" w:lineRule="auto"/>
              <w:jc w:val="center"/>
              <w:textAlignment w:val="auto"/>
              <w:rPr>
                <w:rFonts w:hint="eastAsia" w:asciiTheme="minorEastAsia" w:hAnsiTheme="minorEastAsia" w:eastAsiaTheme="minorEastAsia" w:cstheme="minorEastAsia"/>
                <w:b w:val="0"/>
                <w:bCs/>
                <w:sz w:val="24"/>
                <w:szCs w:val="24"/>
                <w:lang w:eastAsia="zh-CN"/>
              </w:rPr>
            </w:pPr>
          </w:p>
          <w:p w14:paraId="7EB67ACF">
            <w:pPr>
              <w:pStyle w:val="2"/>
              <w:keepNext w:val="0"/>
              <w:keepLines w:val="0"/>
              <w:pageBreakBefore w:val="0"/>
              <w:widowControl w:val="0"/>
              <w:tabs>
                <w:tab w:val="left" w:pos="4140"/>
                <w:tab w:val="left" w:pos="7560"/>
                <w:tab w:val="left" w:pos="14880"/>
              </w:tabs>
              <w:kinsoku/>
              <w:wordWrap/>
              <w:overflowPunct/>
              <w:topLinePunct w:val="0"/>
              <w:autoSpaceDE/>
              <w:autoSpaceDN/>
              <w:bidi w:val="0"/>
              <w:adjustRightInd w:val="0"/>
              <w:snapToGrid w:val="0"/>
              <w:spacing w:line="288" w:lineRule="auto"/>
              <w:jc w:val="center"/>
              <w:textAlignment w:val="auto"/>
              <w:rPr>
                <w:rFonts w:hint="eastAsia" w:asciiTheme="minorEastAsia" w:hAnsiTheme="minorEastAsia" w:eastAsiaTheme="minorEastAsia" w:cstheme="minorEastAsia"/>
                <w:b w:val="0"/>
                <w:bCs/>
                <w:sz w:val="24"/>
                <w:szCs w:val="24"/>
                <w:lang w:eastAsia="zh-CN"/>
              </w:rPr>
            </w:pPr>
          </w:p>
        </w:tc>
        <w:tc>
          <w:tcPr>
            <w:tcW w:w="1428" w:type="pct"/>
            <w:vAlign w:val="center"/>
          </w:tcPr>
          <w:p w14:paraId="1B8E326C">
            <w:pPr>
              <w:pStyle w:val="2"/>
              <w:keepNext w:val="0"/>
              <w:keepLines w:val="0"/>
              <w:pageBreakBefore w:val="0"/>
              <w:widowControl w:val="0"/>
              <w:tabs>
                <w:tab w:val="left" w:pos="4140"/>
                <w:tab w:val="left" w:pos="7560"/>
                <w:tab w:val="left" w:pos="14880"/>
              </w:tabs>
              <w:kinsoku/>
              <w:wordWrap/>
              <w:overflowPunct/>
              <w:topLinePunct w:val="0"/>
              <w:autoSpaceDE/>
              <w:autoSpaceDN/>
              <w:bidi w:val="0"/>
              <w:adjustRightInd w:val="0"/>
              <w:snapToGrid w:val="0"/>
              <w:spacing w:line="288" w:lineRule="auto"/>
              <w:jc w:val="center"/>
              <w:textAlignment w:val="auto"/>
              <w:rPr>
                <w:rFonts w:hint="eastAsia" w:asciiTheme="minorEastAsia" w:hAnsiTheme="minorEastAsia" w:eastAsiaTheme="minorEastAsia" w:cstheme="minorEastAsia"/>
                <w:b w:val="0"/>
                <w:bCs/>
                <w:sz w:val="24"/>
                <w:szCs w:val="24"/>
                <w:lang w:eastAsia="zh-CN"/>
              </w:rPr>
            </w:pPr>
          </w:p>
        </w:tc>
      </w:tr>
    </w:tbl>
    <w:p w14:paraId="60865FE0">
      <w:pPr>
        <w:pStyle w:val="2"/>
        <w:keepNext w:val="0"/>
        <w:keepLines w:val="0"/>
        <w:pageBreakBefore w:val="0"/>
        <w:tabs>
          <w:tab w:val="left" w:pos="4140"/>
          <w:tab w:val="left" w:pos="7560"/>
          <w:tab w:val="left" w:pos="14880"/>
        </w:tabs>
        <w:kinsoku/>
        <w:wordWrap/>
        <w:overflowPunct/>
        <w:topLinePunct w:val="0"/>
        <w:autoSpaceDE/>
        <w:autoSpaceDN/>
        <w:bidi w:val="0"/>
        <w:adjustRightInd w:val="0"/>
        <w:snapToGrid w:val="0"/>
        <w:spacing w:line="288" w:lineRule="auto"/>
        <w:textAlignment w:val="auto"/>
        <w:rPr>
          <w:rFonts w:hint="eastAsia" w:asciiTheme="minorEastAsia" w:hAnsiTheme="minorEastAsia" w:eastAsiaTheme="minorEastAsia" w:cstheme="minorEastAsia"/>
          <w:b/>
          <w:bCs w:val="0"/>
          <w:sz w:val="24"/>
          <w:szCs w:val="24"/>
        </w:rPr>
      </w:pPr>
      <w:r>
        <w:rPr>
          <w:rFonts w:hint="eastAsia" w:asciiTheme="minorEastAsia" w:hAnsiTheme="minorEastAsia" w:eastAsiaTheme="minorEastAsia" w:cstheme="minorEastAsia"/>
          <w:b/>
          <w:bCs w:val="0"/>
          <w:sz w:val="24"/>
          <w:szCs w:val="24"/>
          <w:lang w:val="en-US" w:eastAsia="zh-CN"/>
        </w:rPr>
        <w:t>二</w:t>
      </w:r>
      <w:r>
        <w:rPr>
          <w:rFonts w:hint="eastAsia" w:asciiTheme="minorEastAsia" w:hAnsiTheme="minorEastAsia" w:eastAsiaTheme="minorEastAsia" w:cstheme="minorEastAsia"/>
          <w:b/>
          <w:bCs w:val="0"/>
          <w:sz w:val="24"/>
          <w:szCs w:val="24"/>
        </w:rPr>
        <w:t>、研究能量流动的意义</w:t>
      </w:r>
    </w:p>
    <w:p w14:paraId="715F1758">
      <w:pPr>
        <w:pStyle w:val="2"/>
        <w:keepNext w:val="0"/>
        <w:keepLines w:val="0"/>
        <w:pageBreakBefore w:val="0"/>
        <w:tabs>
          <w:tab w:val="left" w:pos="3402"/>
        </w:tabs>
        <w:kinsoku/>
        <w:wordWrap/>
        <w:overflowPunct/>
        <w:topLinePunct w:val="0"/>
        <w:autoSpaceDE/>
        <w:autoSpaceDN/>
        <w:bidi w:val="0"/>
        <w:snapToGrid w:val="0"/>
        <w:spacing w:line="288" w:lineRule="auto"/>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1．可以帮助人们将生物在</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u w:val="none"/>
        </w:rPr>
        <w:t>、</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上进行合理配置，增大流入某个生态系统的</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。例如，间作套种、多层育苗、稻—萍—蛙等</w:t>
      </w:r>
      <w:r>
        <w:rPr>
          <w:rFonts w:hint="eastAsia" w:asciiTheme="minorEastAsia" w:hAnsiTheme="minorEastAsia" w:eastAsiaTheme="minorEastAsia" w:cstheme="minorEastAsia"/>
          <w:sz w:val="24"/>
          <w:szCs w:val="24"/>
          <w:u w:val="single"/>
        </w:rPr>
        <w:t>立体农业</w:t>
      </w:r>
      <w:r>
        <w:rPr>
          <w:rFonts w:hint="eastAsia" w:asciiTheme="minorEastAsia" w:hAnsiTheme="minorEastAsia" w:eastAsiaTheme="minorEastAsia" w:cstheme="minorEastAsia"/>
          <w:sz w:val="24"/>
          <w:szCs w:val="24"/>
        </w:rPr>
        <w:t>生产方式。</w:t>
      </w:r>
    </w:p>
    <w:p w14:paraId="3BFE6C16">
      <w:pPr>
        <w:pStyle w:val="2"/>
        <w:keepNext w:val="0"/>
        <w:keepLines w:val="0"/>
        <w:pageBreakBefore w:val="0"/>
        <w:tabs>
          <w:tab w:val="left" w:pos="3402"/>
        </w:tabs>
        <w:kinsoku/>
        <w:wordWrap/>
        <w:overflowPunct/>
        <w:topLinePunct w:val="0"/>
        <w:autoSpaceDE/>
        <w:autoSpaceDN/>
        <w:bidi w:val="0"/>
        <w:snapToGrid w:val="0"/>
        <w:spacing w:line="288" w:lineRule="auto"/>
        <w:textAlignment w:val="auto"/>
        <w:rPr>
          <w:rFonts w:hint="eastAsia" w:asciiTheme="minorEastAsia" w:hAnsiTheme="minorEastAsia" w:eastAsiaTheme="minorEastAsia" w:cstheme="minorEastAsia"/>
          <w:sz w:val="24"/>
          <w:szCs w:val="24"/>
          <w:u w:val="none"/>
          <w:lang w:val="en-US" w:eastAsia="zh-CN"/>
        </w:rPr>
      </w:pPr>
      <w:r>
        <w:rPr>
          <w:rFonts w:hint="eastAsia" w:asciiTheme="minorEastAsia" w:hAnsiTheme="minorEastAsia" w:eastAsiaTheme="minorEastAsia" w:cstheme="minorEastAsia"/>
          <w:sz w:val="24"/>
          <w:szCs w:val="24"/>
        </w:rPr>
        <w:t>2．可以帮助人们科学地规划和设计</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，使能量得到</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。例如，秸秆喂牲畜；粪便制作沼气；沼渣肥田，这样就实现了</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u w:val="none"/>
          <w:lang w:val="en-US" w:eastAsia="zh-CN"/>
        </w:rPr>
        <w:t>，从而大大提高了</w:t>
      </w:r>
    </w:p>
    <w:p w14:paraId="151EABF9">
      <w:pPr>
        <w:pStyle w:val="2"/>
        <w:keepNext w:val="0"/>
        <w:keepLines w:val="0"/>
        <w:pageBreakBefore w:val="0"/>
        <w:tabs>
          <w:tab w:val="left" w:pos="3402"/>
        </w:tabs>
        <w:kinsoku/>
        <w:wordWrap/>
        <w:overflowPunct/>
        <w:topLinePunct w:val="0"/>
        <w:autoSpaceDE/>
        <w:autoSpaceDN/>
        <w:bidi w:val="0"/>
        <w:snapToGrid w:val="0"/>
        <w:spacing w:line="288" w:lineRule="auto"/>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u w:val="none"/>
          <w:lang w:val="en-US" w:eastAsia="zh-CN"/>
        </w:rPr>
        <w:t>（注意：</w:t>
      </w:r>
      <w:r>
        <w:rPr>
          <w:rFonts w:hint="eastAsia" w:asciiTheme="minorEastAsia" w:hAnsiTheme="minorEastAsia" w:eastAsiaTheme="minorEastAsia" w:cstheme="minorEastAsia"/>
          <w:sz w:val="24"/>
          <w:szCs w:val="24"/>
          <w:u w:val="none"/>
          <w:em w:val="dot"/>
          <w:lang w:val="en-US" w:eastAsia="zh-CN"/>
        </w:rPr>
        <w:t>不能提高能量的传递效率</w:t>
      </w:r>
      <w:r>
        <w:rPr>
          <w:rFonts w:hint="eastAsia" w:asciiTheme="minorEastAsia" w:hAnsiTheme="minorEastAsia" w:eastAsiaTheme="minorEastAsia" w:cstheme="minorEastAsia"/>
          <w:sz w:val="24"/>
          <w:szCs w:val="24"/>
          <w:u w:val="none"/>
          <w:lang w:val="en-US" w:eastAsia="zh-CN"/>
        </w:rPr>
        <w:t>）</w:t>
      </w:r>
      <w:r>
        <w:rPr>
          <w:rFonts w:hint="eastAsia" w:asciiTheme="minorEastAsia" w:hAnsiTheme="minorEastAsia" w:eastAsiaTheme="minorEastAsia" w:cstheme="minorEastAsia"/>
          <w:sz w:val="24"/>
          <w:szCs w:val="24"/>
        </w:rPr>
        <w:t>。</w:t>
      </w:r>
    </w:p>
    <w:p w14:paraId="10E8D32B">
      <w:pPr>
        <w:pStyle w:val="2"/>
        <w:keepNext w:val="0"/>
        <w:keepLines w:val="0"/>
        <w:pageBreakBefore w:val="0"/>
        <w:tabs>
          <w:tab w:val="left" w:pos="3402"/>
        </w:tabs>
        <w:kinsoku/>
        <w:wordWrap/>
        <w:overflowPunct/>
        <w:topLinePunct w:val="0"/>
        <w:autoSpaceDE/>
        <w:autoSpaceDN/>
        <w:bidi w:val="0"/>
        <w:snapToGrid w:val="0"/>
        <w:spacing w:line="288" w:lineRule="auto"/>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3．还可以帮助人们合理地</w:t>
      </w:r>
      <w:r>
        <w:rPr>
          <w:rFonts w:hint="eastAsia" w:asciiTheme="minorEastAsia" w:hAnsiTheme="minorEastAsia" w:eastAsiaTheme="minorEastAsia" w:cstheme="minorEastAsia"/>
          <w:color w:val="auto"/>
          <w:sz w:val="24"/>
          <w:szCs w:val="24"/>
          <w:u w:val="none"/>
        </w:rPr>
        <w:t>调整生态系统中的</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，使能量持续高效地流向</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。例如，合</w:t>
      </w:r>
      <w:r>
        <w:rPr>
          <w:rFonts w:hint="eastAsia" w:asciiTheme="minorEastAsia" w:hAnsiTheme="minorEastAsia" w:eastAsiaTheme="minorEastAsia" w:cstheme="minorEastAsia"/>
          <w:sz w:val="24"/>
          <w:szCs w:val="24"/>
          <w:u w:val="single"/>
        </w:rPr>
        <w:t>理确定草场载畜量</w:t>
      </w:r>
      <w:r>
        <w:rPr>
          <w:rFonts w:hint="eastAsia" w:asciiTheme="minorEastAsia" w:hAnsiTheme="minorEastAsia" w:eastAsiaTheme="minorEastAsia" w:cstheme="minorEastAsia"/>
          <w:sz w:val="24"/>
          <w:szCs w:val="24"/>
        </w:rPr>
        <w:t>、麦田除草、除虫等。</w:t>
      </w:r>
    </w:p>
    <w:p w14:paraId="2CF0E982">
      <w:pPr>
        <w:numPr>
          <w:ilvl w:val="0"/>
          <w:numId w:val="0"/>
        </w:numPr>
        <w:rPr>
          <w:rFonts w:hint="eastAsia"/>
          <w:sz w:val="32"/>
          <w:szCs w:val="32"/>
          <w:lang w:val="en-US" w:eastAsia="zh-CN"/>
        </w:rPr>
      </w:pPr>
      <w:r>
        <w:rPr>
          <w:rFonts w:hint="eastAsia"/>
          <w:sz w:val="32"/>
          <w:szCs w:val="32"/>
          <w:lang w:val="en-US" w:eastAsia="zh-CN"/>
        </w:rPr>
        <w:t>二、练习模块</w:t>
      </w:r>
    </w:p>
    <w:p w14:paraId="03060087">
      <w:pPr>
        <w:tabs>
          <w:tab w:val="left" w:pos="1871"/>
          <w:tab w:val="left" w:pos="3407"/>
          <w:tab w:val="left" w:pos="4949"/>
          <w:tab w:val="left" w:pos="6599"/>
        </w:tabs>
        <w:spacing w:line="360" w:lineRule="auto"/>
        <w:rPr>
          <w:rFonts w:hint="eastAsia" w:asciiTheme="minorEastAsia" w:hAnsiTheme="minorEastAsia" w:eastAsiaTheme="minorEastAsia" w:cstheme="minorEastAsia"/>
          <w:b w:val="0"/>
          <w:bCs/>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b w:val="0"/>
          <w:bCs/>
          <w:color w:val="000000" w:themeColor="text1"/>
          <w:sz w:val="24"/>
          <w:szCs w:val="24"/>
          <w:lang w:val="en-US" w:eastAsia="zh-CN"/>
          <w14:textFill>
            <w14:solidFill>
              <w14:schemeClr w14:val="tx1"/>
            </w14:solidFill>
          </w14:textFill>
        </w:rPr>
        <w:t>一、单选题</w:t>
      </w:r>
    </w:p>
    <w:p w14:paraId="571F472C">
      <w:pPr>
        <w:tabs>
          <w:tab w:val="left" w:pos="1871"/>
          <w:tab w:val="left" w:pos="3407"/>
          <w:tab w:val="left" w:pos="4949"/>
          <w:tab w:val="left" w:pos="6599"/>
        </w:tabs>
        <w:spacing w:line="360" w:lineRule="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b/>
          <w:color w:val="000000" w:themeColor="text1"/>
          <w:sz w:val="24"/>
          <w:szCs w:val="24"/>
          <w14:textFill>
            <w14:solidFill>
              <w14:schemeClr w14:val="tx1"/>
            </w14:solidFill>
          </w14:textFill>
        </w:rPr>
        <w:t>1</w:t>
      </w:r>
      <w:r>
        <w:rPr>
          <w:rFonts w:hint="eastAsia" w:asciiTheme="minorEastAsia" w:hAnsiTheme="minorEastAsia" w:eastAsiaTheme="minorEastAsia" w:cstheme="minorEastAsia"/>
          <w:color w:val="000000" w:themeColor="text1"/>
          <w:sz w:val="24"/>
          <w:szCs w:val="24"/>
          <w14:textFill>
            <w14:solidFill>
              <w14:schemeClr w14:val="tx1"/>
            </w14:solidFill>
          </w14:textFill>
        </w:rPr>
        <w:t>.如果食物链上各营养级均以生物个体的数量来表示,并以食物链起点的生物个体数作底层来绘制数量金字塔,则只有两个营养级的夏季草原生态系统(假设第一营养级是牧草,第二营养级是羊)和森林生态系统(假设第一营养级是乔木,第二营养级是昆虫)数量金字塔的形状最可能是(　　)</w:t>
      </w:r>
    </w:p>
    <w:p w14:paraId="4ED10B95">
      <w:pPr>
        <w:tabs>
          <w:tab w:val="left" w:pos="1871"/>
          <w:tab w:val="left" w:pos="3407"/>
          <w:tab w:val="left" w:pos="4949"/>
          <w:tab w:val="left" w:pos="6599"/>
        </w:tabs>
        <w:spacing w:line="360" w:lineRule="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A.前者与能量金字塔塔形相似,后者与能量金字塔塔形不同</w:t>
      </w:r>
    </w:p>
    <w:p w14:paraId="28B360BD">
      <w:pPr>
        <w:tabs>
          <w:tab w:val="left" w:pos="1871"/>
          <w:tab w:val="left" w:pos="3407"/>
          <w:tab w:val="left" w:pos="4949"/>
          <w:tab w:val="left" w:pos="6599"/>
        </w:tabs>
        <w:spacing w:line="360" w:lineRule="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B.前者与能量金字塔塔形不同,后者与能量金字塔塔形相似</w:t>
      </w:r>
    </w:p>
    <w:p w14:paraId="160BA8F7">
      <w:pPr>
        <w:tabs>
          <w:tab w:val="left" w:pos="1871"/>
          <w:tab w:val="left" w:pos="3407"/>
          <w:tab w:val="left" w:pos="4949"/>
          <w:tab w:val="left" w:pos="6599"/>
        </w:tabs>
        <w:spacing w:line="360" w:lineRule="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C.前者与后者都与能量金字塔塔形相似</w:t>
      </w:r>
    </w:p>
    <w:p w14:paraId="3CD096E0">
      <w:pPr>
        <w:tabs>
          <w:tab w:val="left" w:pos="1871"/>
          <w:tab w:val="left" w:pos="3407"/>
          <w:tab w:val="left" w:pos="4949"/>
          <w:tab w:val="left" w:pos="6599"/>
        </w:tabs>
        <w:spacing w:line="360" w:lineRule="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D.前者与后者都与能量金字塔塔形不同</w:t>
      </w:r>
    </w:p>
    <w:p w14:paraId="7321D565">
      <w:pPr>
        <w:tabs>
          <w:tab w:val="left" w:pos="1871"/>
          <w:tab w:val="left" w:pos="3407"/>
          <w:tab w:val="left" w:pos="4949"/>
          <w:tab w:val="left" w:pos="6599"/>
        </w:tabs>
        <w:spacing w:line="360" w:lineRule="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b/>
          <w:color w:val="000000" w:themeColor="text1"/>
          <w:sz w:val="24"/>
          <w:szCs w:val="24"/>
          <w14:textFill>
            <w14:solidFill>
              <w14:schemeClr w14:val="tx1"/>
            </w14:solidFill>
          </w14:textFill>
        </w:rPr>
        <w:t>2</w:t>
      </w:r>
      <w:r>
        <w:rPr>
          <w:rFonts w:hint="eastAsia" w:asciiTheme="minorEastAsia" w:hAnsiTheme="minorEastAsia" w:eastAsiaTheme="minorEastAsia" w:cstheme="minorEastAsia"/>
          <w:color w:val="000000" w:themeColor="text1"/>
          <w:sz w:val="24"/>
          <w:szCs w:val="24"/>
          <w14:textFill>
            <w14:solidFill>
              <w14:schemeClr w14:val="tx1"/>
            </w14:solidFill>
          </w14:textFill>
        </w:rPr>
        <w:t>.某湖泊的能量金字塔如图所示。下列相关叙述正确的是(　　)</w:t>
      </w:r>
    </w:p>
    <w:p w14:paraId="703753BD">
      <w:pPr>
        <w:tabs>
          <w:tab w:val="left" w:pos="1871"/>
          <w:tab w:val="left" w:pos="3407"/>
          <w:tab w:val="left" w:pos="4949"/>
          <w:tab w:val="left" w:pos="6599"/>
        </w:tabs>
        <w:spacing w:line="360" w:lineRule="auto"/>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drawing>
          <wp:inline distT="0" distB="0" distL="0" distR="0">
            <wp:extent cx="1268730" cy="1243965"/>
            <wp:effectExtent l="0" t="0" r="1270" b="635"/>
            <wp:docPr id="77" name="ZSX2AR31.eps" descr="id:21474852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ZSX2AR31.eps" descr="id:2147485243;FounderCES"/>
                    <pic:cNvPicPr>
                      <a:picLocks noChangeAspect="1"/>
                    </pic:cNvPicPr>
                  </pic:nvPicPr>
                  <pic:blipFill>
                    <a:blip r:embed="rId8"/>
                    <a:stretch>
                      <a:fillRect/>
                    </a:stretch>
                  </pic:blipFill>
                  <pic:spPr>
                    <a:xfrm>
                      <a:off x="0" y="0"/>
                      <a:ext cx="1269360" cy="1244520"/>
                    </a:xfrm>
                    <a:prstGeom prst="rect">
                      <a:avLst/>
                    </a:prstGeom>
                  </pic:spPr>
                </pic:pic>
              </a:graphicData>
            </a:graphic>
          </wp:inline>
        </w:drawing>
      </w:r>
    </w:p>
    <w:p w14:paraId="14EF54A8">
      <w:pPr>
        <w:tabs>
          <w:tab w:val="left" w:pos="1871"/>
          <w:tab w:val="left" w:pos="3407"/>
          <w:tab w:val="left" w:pos="4949"/>
          <w:tab w:val="left" w:pos="6599"/>
        </w:tabs>
        <w:spacing w:line="360" w:lineRule="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A.该能量金字塔中的a、c分别代表生产者、三级消费者</w:t>
      </w:r>
    </w:p>
    <w:p w14:paraId="7C65DF7F">
      <w:pPr>
        <w:tabs>
          <w:tab w:val="left" w:pos="1871"/>
          <w:tab w:val="left" w:pos="3407"/>
          <w:tab w:val="left" w:pos="4949"/>
          <w:tab w:val="left" w:pos="6599"/>
        </w:tabs>
        <w:spacing w:line="360" w:lineRule="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B.图中所有生物构成一条食物链</w:t>
      </w:r>
    </w:p>
    <w:p w14:paraId="46E3C083">
      <w:pPr>
        <w:tabs>
          <w:tab w:val="left" w:pos="1871"/>
          <w:tab w:val="left" w:pos="3407"/>
          <w:tab w:val="left" w:pos="4949"/>
          <w:tab w:val="left" w:pos="6599"/>
        </w:tabs>
        <w:spacing w:line="360" w:lineRule="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C.一个生态系统中营养级越多,在能量流动过程中消耗的能量就越多</w:t>
      </w:r>
    </w:p>
    <w:p w14:paraId="3DB9BA7F">
      <w:pPr>
        <w:tabs>
          <w:tab w:val="left" w:pos="1871"/>
          <w:tab w:val="left" w:pos="3407"/>
          <w:tab w:val="left" w:pos="4949"/>
          <w:tab w:val="left" w:pos="6599"/>
        </w:tabs>
        <w:spacing w:line="360" w:lineRule="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D.对于森林生态系统来说,一棵树上往往栖息着很多昆虫,该生态系统中的能量金字塔呈倒置状态</w:t>
      </w:r>
    </w:p>
    <w:p w14:paraId="0AA4EA5B">
      <w:pPr>
        <w:tabs>
          <w:tab w:val="left" w:pos="1871"/>
          <w:tab w:val="left" w:pos="3407"/>
          <w:tab w:val="left" w:pos="4949"/>
          <w:tab w:val="left" w:pos="6599"/>
        </w:tabs>
        <w:spacing w:line="360" w:lineRule="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b/>
          <w:color w:val="000000" w:themeColor="text1"/>
          <w:sz w:val="24"/>
          <w:szCs w:val="24"/>
          <w14:textFill>
            <w14:solidFill>
              <w14:schemeClr w14:val="tx1"/>
            </w14:solidFill>
          </w14:textFill>
        </w:rPr>
        <w:t>3</w:t>
      </w:r>
      <w:r>
        <w:rPr>
          <w:rFonts w:hint="eastAsia" w:asciiTheme="minorEastAsia" w:hAnsiTheme="minorEastAsia" w:eastAsiaTheme="minorEastAsia" w:cstheme="minorEastAsia"/>
          <w:color w:val="000000" w:themeColor="text1"/>
          <w:sz w:val="24"/>
          <w:szCs w:val="24"/>
          <w14:textFill>
            <w14:solidFill>
              <w14:schemeClr w14:val="tx1"/>
            </w14:solidFill>
          </w14:textFill>
        </w:rPr>
        <w:t>.能量金字塔、数量金字塔和生物量金字塔统称为生态金字塔,生态金字塔的层次代表营养级,宽度代表营养级的大小。下列相关叙述错误的是(　　)</w:t>
      </w:r>
    </w:p>
    <w:p w14:paraId="3A34C7C9">
      <w:pPr>
        <w:tabs>
          <w:tab w:val="left" w:pos="1871"/>
          <w:tab w:val="left" w:pos="3407"/>
          <w:tab w:val="left" w:pos="4949"/>
          <w:tab w:val="left" w:pos="6599"/>
        </w:tabs>
        <w:spacing w:line="360" w:lineRule="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A.生态金字塔中,每一层代表一个营养级,每一种生物只能属于其中一层</w:t>
      </w:r>
    </w:p>
    <w:p w14:paraId="2CC6D6A7">
      <w:pPr>
        <w:tabs>
          <w:tab w:val="left" w:pos="1871"/>
          <w:tab w:val="left" w:pos="3407"/>
          <w:tab w:val="left" w:pos="4949"/>
          <w:tab w:val="left" w:pos="6599"/>
        </w:tabs>
        <w:spacing w:line="360" w:lineRule="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B.能量金字塔的层次越多,最高营养级的能量利用率越低</w:t>
      </w:r>
    </w:p>
    <w:p w14:paraId="32DC604E">
      <w:pPr>
        <w:tabs>
          <w:tab w:val="left" w:pos="1871"/>
          <w:tab w:val="left" w:pos="3407"/>
          <w:tab w:val="left" w:pos="4949"/>
          <w:tab w:val="left" w:pos="6599"/>
        </w:tabs>
        <w:spacing w:line="360" w:lineRule="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C.生态金字塔的塔基(最下层)越宽,生态系统的稳定性越强</w:t>
      </w:r>
    </w:p>
    <w:p w14:paraId="33DD6637">
      <w:pPr>
        <w:tabs>
          <w:tab w:val="left" w:pos="1871"/>
          <w:tab w:val="left" w:pos="3407"/>
          <w:tab w:val="left" w:pos="4949"/>
          <w:tab w:val="left" w:pos="6599"/>
        </w:tabs>
        <w:spacing w:line="360" w:lineRule="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D.群落的演替往往会使生态金字塔的层次和宽度增加</w:t>
      </w:r>
    </w:p>
    <w:p w14:paraId="228C2D87">
      <w:pPr>
        <w:tabs>
          <w:tab w:val="left" w:pos="1871"/>
          <w:tab w:val="left" w:pos="3407"/>
          <w:tab w:val="left" w:pos="4949"/>
          <w:tab w:val="left" w:pos="6599"/>
        </w:tabs>
        <w:spacing w:line="360" w:lineRule="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b/>
          <w:color w:val="000000" w:themeColor="text1"/>
          <w:sz w:val="24"/>
          <w:szCs w:val="24"/>
          <w14:textFill>
            <w14:solidFill>
              <w14:schemeClr w14:val="tx1"/>
            </w14:solidFill>
          </w14:textFill>
        </w:rPr>
        <w:t>4</w:t>
      </w:r>
      <w:r>
        <w:rPr>
          <w:rFonts w:hint="eastAsia" w:asciiTheme="minorEastAsia" w:hAnsiTheme="minorEastAsia" w:eastAsiaTheme="minorEastAsia" w:cstheme="minorEastAsia"/>
          <w:color w:val="000000" w:themeColor="text1"/>
          <w:sz w:val="24"/>
          <w:szCs w:val="24"/>
          <w14:textFill>
            <w14:solidFill>
              <w14:schemeClr w14:val="tx1"/>
            </w14:solidFill>
          </w14:textFill>
        </w:rPr>
        <w:t>.如图所示为某湖泊的食物网,其中鱼1和鱼2是两种小型土著鱼,若引入一种以小型鱼类为食的鲈鱼,下列叙述正确的是(　　)</w:t>
      </w:r>
    </w:p>
    <w:p w14:paraId="34673203">
      <w:pPr>
        <w:tabs>
          <w:tab w:val="left" w:pos="1871"/>
          <w:tab w:val="left" w:pos="3407"/>
          <w:tab w:val="left" w:pos="4949"/>
          <w:tab w:val="left" w:pos="6599"/>
        </w:tabs>
        <w:spacing w:line="360" w:lineRule="auto"/>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drawing>
          <wp:inline distT="0" distB="0" distL="0" distR="0">
            <wp:extent cx="634365" cy="875665"/>
            <wp:effectExtent l="0" t="0" r="635" b="635"/>
            <wp:docPr id="78" name="ZSX2AR32.eps" descr="id:21474852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ZSX2AR32.eps" descr="id:2147485250;FounderCES"/>
                    <pic:cNvPicPr>
                      <a:picLocks noChangeAspect="1"/>
                    </pic:cNvPicPr>
                  </pic:nvPicPr>
                  <pic:blipFill>
                    <a:blip r:embed="rId9"/>
                    <a:stretch>
                      <a:fillRect/>
                    </a:stretch>
                  </pic:blipFill>
                  <pic:spPr>
                    <a:xfrm>
                      <a:off x="0" y="0"/>
                      <a:ext cx="634680" cy="876240"/>
                    </a:xfrm>
                    <a:prstGeom prst="rect">
                      <a:avLst/>
                    </a:prstGeom>
                  </pic:spPr>
                </pic:pic>
              </a:graphicData>
            </a:graphic>
          </wp:inline>
        </w:drawing>
      </w:r>
    </w:p>
    <w:p w14:paraId="2E014D6D">
      <w:pPr>
        <w:tabs>
          <w:tab w:val="left" w:pos="1871"/>
          <w:tab w:val="left" w:pos="3407"/>
          <w:tab w:val="left" w:pos="4949"/>
          <w:tab w:val="left" w:pos="6599"/>
        </w:tabs>
        <w:spacing w:line="360" w:lineRule="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A.该生态系统中分解者产生的能量可流向生产者</w:t>
      </w:r>
    </w:p>
    <w:p w14:paraId="540CB2C1">
      <w:pPr>
        <w:tabs>
          <w:tab w:val="left" w:pos="1871"/>
          <w:tab w:val="left" w:pos="3407"/>
          <w:tab w:val="left" w:pos="4949"/>
          <w:tab w:val="left" w:pos="6599"/>
        </w:tabs>
        <w:spacing w:line="360" w:lineRule="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B.鲈鱼的引入会增加该生态系统能量消耗的环节</w:t>
      </w:r>
    </w:p>
    <w:p w14:paraId="01A2003D">
      <w:pPr>
        <w:tabs>
          <w:tab w:val="left" w:pos="1871"/>
          <w:tab w:val="left" w:pos="3407"/>
          <w:tab w:val="left" w:pos="4949"/>
          <w:tab w:val="left" w:pos="6599"/>
        </w:tabs>
        <w:spacing w:line="360" w:lineRule="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C.鲈鱼的引入改变了该生态系统能量流动的方向</w:t>
      </w:r>
    </w:p>
    <w:p w14:paraId="159EA362">
      <w:pPr>
        <w:tabs>
          <w:tab w:val="left" w:pos="1871"/>
          <w:tab w:val="left" w:pos="3407"/>
          <w:tab w:val="left" w:pos="4949"/>
          <w:tab w:val="left" w:pos="6599"/>
        </w:tabs>
        <w:spacing w:line="360" w:lineRule="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D.鲈鱼引入后浮游动物总量减少后再增多</w:t>
      </w:r>
    </w:p>
    <w:p w14:paraId="522515A7">
      <w:pPr>
        <w:tabs>
          <w:tab w:val="left" w:pos="1871"/>
          <w:tab w:val="left" w:pos="3407"/>
          <w:tab w:val="left" w:pos="4949"/>
          <w:tab w:val="left" w:pos="6599"/>
        </w:tabs>
        <w:spacing w:line="360" w:lineRule="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b/>
          <w:color w:val="000000" w:themeColor="text1"/>
          <w:sz w:val="24"/>
          <w:szCs w:val="24"/>
          <w14:textFill>
            <w14:solidFill>
              <w14:schemeClr w14:val="tx1"/>
            </w14:solidFill>
          </w14:textFill>
        </w:rPr>
        <w:t>5</w:t>
      </w:r>
      <w:r>
        <w:rPr>
          <w:rFonts w:hint="eastAsia" w:asciiTheme="minorEastAsia" w:hAnsiTheme="minorEastAsia" w:eastAsiaTheme="minorEastAsia" w:cstheme="minorEastAsia"/>
          <w:color w:val="000000" w:themeColor="text1"/>
          <w:sz w:val="24"/>
          <w:szCs w:val="24"/>
          <w14:textFill>
            <w14:solidFill>
              <w14:schemeClr w14:val="tx1"/>
            </w14:solidFill>
          </w14:textFill>
        </w:rPr>
        <w:t>.(2024湖南长沙雅礼中学期末)下图是两个农业生态系统的模式图。图a中农作物为人类提供的食物、为家禽和家畜提供的饲料量,都与图b相同,下列相关说法错误的是(　　)</w:t>
      </w:r>
    </w:p>
    <w:p w14:paraId="688A90BA">
      <w:pPr>
        <w:tabs>
          <w:tab w:val="left" w:pos="1871"/>
          <w:tab w:val="left" w:pos="3407"/>
          <w:tab w:val="left" w:pos="4949"/>
          <w:tab w:val="left" w:pos="6599"/>
        </w:tabs>
        <w:spacing w:line="360" w:lineRule="auto"/>
        <w:jc w:val="left"/>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drawing>
          <wp:inline distT="0" distB="0" distL="0" distR="0">
            <wp:extent cx="1677670" cy="1243330"/>
            <wp:effectExtent l="0" t="0" r="17780" b="13970"/>
            <wp:docPr id="79" name="ZSX2AR88.eps" descr="id:21474852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ZSX2AR88.eps" descr="id:2147485257;FounderCES"/>
                    <pic:cNvPicPr>
                      <a:picLocks noChangeAspect="1"/>
                    </pic:cNvPicPr>
                  </pic:nvPicPr>
                  <pic:blipFill>
                    <a:blip r:embed="rId10"/>
                    <a:stretch>
                      <a:fillRect/>
                    </a:stretch>
                  </pic:blipFill>
                  <pic:spPr>
                    <a:xfrm>
                      <a:off x="0" y="0"/>
                      <a:ext cx="1677670" cy="1243330"/>
                    </a:xfrm>
                    <a:prstGeom prst="rect">
                      <a:avLst/>
                    </a:prstGeom>
                  </pic:spPr>
                </pic:pic>
              </a:graphicData>
            </a:graphic>
          </wp:inline>
        </w:drawing>
      </w:r>
      <w:r>
        <w:rPr>
          <w:rFonts w:hint="eastAsia" w:asciiTheme="minorEastAsia" w:hAnsiTheme="minorEastAsia" w:eastAsiaTheme="minorEastAsia" w:cstheme="minorEastAsia"/>
          <w:color w:val="000000" w:themeColor="text1"/>
          <w:sz w:val="24"/>
          <w:szCs w:val="24"/>
          <w14:textFill>
            <w14:solidFill>
              <w14:schemeClr w14:val="tx1"/>
            </w14:solidFill>
          </w14:textFill>
        </w:rPr>
        <w:drawing>
          <wp:inline distT="0" distB="0" distL="0" distR="0">
            <wp:extent cx="1793240" cy="1793240"/>
            <wp:effectExtent l="0" t="0" r="16510" b="16510"/>
            <wp:docPr id="80" name="ZSX2AR89.eps" descr="id:21474852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ZSX2AR89.eps" descr="id:2147485264;FounderCES"/>
                    <pic:cNvPicPr>
                      <a:picLocks noChangeAspect="1"/>
                    </pic:cNvPicPr>
                  </pic:nvPicPr>
                  <pic:blipFill>
                    <a:blip r:embed="rId11"/>
                    <a:stretch>
                      <a:fillRect/>
                    </a:stretch>
                  </pic:blipFill>
                  <pic:spPr>
                    <a:xfrm>
                      <a:off x="0" y="0"/>
                      <a:ext cx="1793240" cy="1793240"/>
                    </a:xfrm>
                    <a:prstGeom prst="rect">
                      <a:avLst/>
                    </a:prstGeom>
                  </pic:spPr>
                </pic:pic>
              </a:graphicData>
            </a:graphic>
          </wp:inline>
        </w:drawing>
      </w:r>
    </w:p>
    <w:p w14:paraId="6C54B33F">
      <w:pPr>
        <w:tabs>
          <w:tab w:val="left" w:pos="1871"/>
          <w:tab w:val="left" w:pos="3407"/>
          <w:tab w:val="left" w:pos="4949"/>
          <w:tab w:val="left" w:pos="6599"/>
        </w:tabs>
        <w:spacing w:line="360" w:lineRule="auto"/>
        <w:jc w:val="both"/>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图a</w:t>
      </w:r>
      <w:r>
        <w:rPr>
          <w:rFonts w:hint="eastAsia" w:asciiTheme="minorEastAsia" w:hAnsiTheme="minorEastAsia" w:cstheme="minorEastAsia"/>
          <w:color w:val="000000" w:themeColor="text1"/>
          <w:sz w:val="24"/>
          <w:szCs w:val="24"/>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14:textFill>
            <w14:solidFill>
              <w14:schemeClr w14:val="tx1"/>
            </w14:solidFill>
          </w14:textFill>
        </w:rPr>
        <w:t>图b</w:t>
      </w:r>
    </w:p>
    <w:p w14:paraId="10A5D04E">
      <w:pPr>
        <w:tabs>
          <w:tab w:val="left" w:pos="1871"/>
          <w:tab w:val="left" w:pos="3407"/>
          <w:tab w:val="left" w:pos="4949"/>
          <w:tab w:val="left" w:pos="6599"/>
        </w:tabs>
        <w:spacing w:line="360" w:lineRule="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A.图a粪肥中的无机物可以被农作物直接吸收,从而促进农作物的生长</w:t>
      </w:r>
    </w:p>
    <w:p w14:paraId="1808D06E">
      <w:pPr>
        <w:tabs>
          <w:tab w:val="left" w:pos="1871"/>
          <w:tab w:val="left" w:pos="3407"/>
          <w:tab w:val="left" w:pos="4949"/>
          <w:tab w:val="left" w:pos="6599"/>
        </w:tabs>
        <w:spacing w:line="360" w:lineRule="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B.图a中家禽、家畜的粪肥可为农作物的生长提供必要的物质和能量</w:t>
      </w:r>
    </w:p>
    <w:p w14:paraId="0DE06E5B">
      <w:pPr>
        <w:tabs>
          <w:tab w:val="left" w:pos="1871"/>
          <w:tab w:val="left" w:pos="3407"/>
          <w:tab w:val="left" w:pos="4949"/>
          <w:tab w:val="left" w:pos="6599"/>
        </w:tabs>
        <w:spacing w:line="360" w:lineRule="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C.图b中人利用了生态系统中分解者的能量,提高了能量的利用率</w:t>
      </w:r>
    </w:p>
    <w:p w14:paraId="3EC08D8F">
      <w:pPr>
        <w:tabs>
          <w:tab w:val="left" w:pos="1871"/>
          <w:tab w:val="left" w:pos="3407"/>
          <w:tab w:val="left" w:pos="4949"/>
          <w:tab w:val="left" w:pos="6599"/>
        </w:tabs>
        <w:spacing w:line="360" w:lineRule="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D.图b中流向沼气池中的微生物的能量没有被人同化,但是可以被人利用</w:t>
      </w:r>
    </w:p>
    <w:p w14:paraId="60401A63">
      <w:pPr>
        <w:tabs>
          <w:tab w:val="left" w:pos="1871"/>
          <w:tab w:val="left" w:pos="3407"/>
          <w:tab w:val="left" w:pos="4949"/>
          <w:tab w:val="left" w:pos="6599"/>
        </w:tabs>
        <w:spacing w:line="360" w:lineRule="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b/>
          <w:color w:val="000000" w:themeColor="text1"/>
          <w:sz w:val="24"/>
          <w:szCs w:val="24"/>
          <w14:textFill>
            <w14:solidFill>
              <w14:schemeClr w14:val="tx1"/>
            </w14:solidFill>
          </w14:textFill>
        </w:rPr>
        <w:t>6</w:t>
      </w:r>
      <w:r>
        <w:rPr>
          <w:rFonts w:hint="eastAsia" w:asciiTheme="minorEastAsia" w:hAnsiTheme="minorEastAsia" w:eastAsiaTheme="minorEastAsia" w:cstheme="minorEastAsia"/>
          <w:color w:val="000000" w:themeColor="text1"/>
          <w:sz w:val="24"/>
          <w:szCs w:val="24"/>
          <w14:textFill>
            <w14:solidFill>
              <w14:schemeClr w14:val="tx1"/>
            </w14:solidFill>
          </w14:textFill>
        </w:rPr>
        <w:t>.“以薅荼蓼,荼蓼朽止,黍稷茂止”出自《诗经》。我国古代的劳动人民很早就认识到禾苗要茂盛生长,需要拔除杂草,杂草腐烂后可作为绿肥。下列相关叙述正确的是(　　)</w:t>
      </w:r>
    </w:p>
    <w:p w14:paraId="7DA3E990">
      <w:pPr>
        <w:tabs>
          <w:tab w:val="left" w:pos="1871"/>
          <w:tab w:val="left" w:pos="3407"/>
          <w:tab w:val="left" w:pos="4949"/>
          <w:tab w:val="left" w:pos="6599"/>
        </w:tabs>
        <w:spacing w:line="360" w:lineRule="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A.农田中所有的杂草和禾苗共同构成一个生态系统</w:t>
      </w:r>
    </w:p>
    <w:p w14:paraId="188E4D03">
      <w:pPr>
        <w:tabs>
          <w:tab w:val="left" w:pos="1871"/>
          <w:tab w:val="left" w:pos="3407"/>
          <w:tab w:val="left" w:pos="4949"/>
          <w:tab w:val="left" w:pos="6599"/>
        </w:tabs>
        <w:spacing w:line="360" w:lineRule="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B.杂草和禾苗之间存在种间竞争和互利共生的关系</w:t>
      </w:r>
    </w:p>
    <w:p w14:paraId="1144962A">
      <w:pPr>
        <w:tabs>
          <w:tab w:val="left" w:pos="1871"/>
          <w:tab w:val="left" w:pos="3407"/>
          <w:tab w:val="left" w:pos="4949"/>
          <w:tab w:val="left" w:pos="6599"/>
        </w:tabs>
        <w:spacing w:line="360" w:lineRule="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C.腐烂后的杂草作为绿肥可提高能量的利用率</w:t>
      </w:r>
    </w:p>
    <w:p w14:paraId="123AFADC">
      <w:pPr>
        <w:tabs>
          <w:tab w:val="left" w:pos="1871"/>
          <w:tab w:val="left" w:pos="3407"/>
          <w:tab w:val="left" w:pos="4949"/>
          <w:tab w:val="left" w:pos="6599"/>
        </w:tabs>
        <w:spacing w:line="360" w:lineRule="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D.除草可调整农田生态系统中能量流动的方向</w:t>
      </w:r>
    </w:p>
    <w:p w14:paraId="1C98D20E">
      <w:pPr>
        <w:tabs>
          <w:tab w:val="left" w:pos="1871"/>
          <w:tab w:val="left" w:pos="3407"/>
          <w:tab w:val="left" w:pos="4949"/>
          <w:tab w:val="left" w:pos="6599"/>
        </w:tabs>
        <w:spacing w:line="360" w:lineRule="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b/>
          <w:color w:val="000000" w:themeColor="text1"/>
          <w:sz w:val="24"/>
          <w:szCs w:val="24"/>
          <w14:textFill>
            <w14:solidFill>
              <w14:schemeClr w14:val="tx1"/>
            </w14:solidFill>
          </w14:textFill>
        </w:rPr>
        <w:t>7</w:t>
      </w:r>
      <w:r>
        <w:rPr>
          <w:rFonts w:hint="eastAsia" w:asciiTheme="minorEastAsia" w:hAnsiTheme="minorEastAsia" w:eastAsiaTheme="minorEastAsia" w:cstheme="minorEastAsia"/>
          <w:color w:val="000000" w:themeColor="text1"/>
          <w:sz w:val="24"/>
          <w:szCs w:val="24"/>
          <w14:textFill>
            <w14:solidFill>
              <w14:schemeClr w14:val="tx1"/>
            </w14:solidFill>
          </w14:textFill>
        </w:rPr>
        <w:t>.如表为稻田适度养鱼对水稻产量和稻田土壤有机质含量影响的实验结果。下列说法正确的是(　　)</w:t>
      </w:r>
    </w:p>
    <w:tbl>
      <w:tblPr>
        <w:tblStyle w:val="5"/>
        <w:tblW w:w="3544" w:type="pct"/>
        <w:jc w:val="center"/>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autofit"/>
        <w:tblCellMar>
          <w:top w:w="0" w:type="dxa"/>
          <w:left w:w="108" w:type="dxa"/>
          <w:bottom w:w="0" w:type="dxa"/>
          <w:right w:w="108" w:type="dxa"/>
        </w:tblCellMar>
      </w:tblPr>
      <w:tblGrid>
        <w:gridCol w:w="1415"/>
        <w:gridCol w:w="2514"/>
        <w:gridCol w:w="1965"/>
      </w:tblGrid>
      <w:tr w14:paraId="5FE9D65D">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108" w:type="dxa"/>
            <w:bottom w:w="0" w:type="dxa"/>
            <w:right w:w="108" w:type="dxa"/>
          </w:tblCellMar>
        </w:tblPrEx>
        <w:trPr>
          <w:trHeight w:val="421" w:hRule="atLeast"/>
          <w:jc w:val="center"/>
        </w:trPr>
        <w:tc>
          <w:tcPr>
            <w:tcW w:w="1200"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14:paraId="37A9911C">
            <w:pPr>
              <w:tabs>
                <w:tab w:val="left" w:pos="1871"/>
                <w:tab w:val="left" w:pos="3407"/>
                <w:tab w:val="left" w:pos="4949"/>
                <w:tab w:val="left" w:pos="6599"/>
              </w:tabs>
              <w:spacing w:line="240" w:lineRule="auto"/>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处理</w:t>
            </w:r>
          </w:p>
        </w:tc>
        <w:tc>
          <w:tcPr>
            <w:tcW w:w="2132"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14:paraId="273BB57B">
            <w:pPr>
              <w:tabs>
                <w:tab w:val="left" w:pos="1871"/>
                <w:tab w:val="left" w:pos="3407"/>
                <w:tab w:val="left" w:pos="4949"/>
                <w:tab w:val="left" w:pos="6599"/>
              </w:tabs>
              <w:spacing w:line="240" w:lineRule="auto"/>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水稻产量</w:t>
            </w:r>
            <w:r>
              <w:rPr>
                <w:rFonts w:hint="eastAsia" w:asciiTheme="minorEastAsia" w:hAnsiTheme="minorEastAsia" w:eastAsiaTheme="minorEastAsia" w:cstheme="minorEastAsia"/>
                <w:b/>
                <w:color w:val="000000" w:themeColor="text1"/>
                <w:sz w:val="24"/>
                <w:szCs w:val="24"/>
                <w14:textFill>
                  <w14:solidFill>
                    <w14:schemeClr w14:val="tx1"/>
                  </w14:solidFill>
                </w14:textFill>
              </w:rPr>
              <w:t>/</w:t>
            </w:r>
            <w:r>
              <w:rPr>
                <w:rFonts w:hint="eastAsia" w:asciiTheme="minorEastAsia" w:hAnsiTheme="minorEastAsia" w:eastAsiaTheme="minorEastAsia" w:cstheme="minorEastAsia"/>
                <w:color w:val="000000" w:themeColor="text1"/>
                <w:sz w:val="24"/>
                <w:szCs w:val="24"/>
                <w14:textFill>
                  <w14:solidFill>
                    <w14:schemeClr w14:val="tx1"/>
                  </w14:solidFill>
                </w14:textFill>
              </w:rPr>
              <w:t>(</w:t>
            </w:r>
            <w:r>
              <w:rPr>
                <w:rFonts w:hint="eastAsia" w:asciiTheme="minorEastAsia" w:hAnsiTheme="minorEastAsia" w:eastAsiaTheme="minorEastAsia" w:cstheme="minorEastAsia"/>
                <w:b/>
                <w:color w:val="000000" w:themeColor="text1"/>
                <w:sz w:val="24"/>
                <w:szCs w:val="24"/>
                <w14:textFill>
                  <w14:solidFill>
                    <w14:schemeClr w14:val="tx1"/>
                  </w14:solidFill>
                </w14:textFill>
              </w:rPr>
              <w:t>kg</w:t>
            </w:r>
            <w:r>
              <w:rPr>
                <w:rFonts w:hint="eastAsia" w:asciiTheme="minorEastAsia" w:hAnsiTheme="minorEastAsia" w:eastAsiaTheme="minorEastAsia" w:cstheme="minorEastAsia"/>
                <w:color w:val="000000" w:themeColor="text1"/>
                <w:sz w:val="24"/>
                <w:szCs w:val="24"/>
                <w14:textFill>
                  <w14:solidFill>
                    <w14:schemeClr w14:val="tx1"/>
                  </w14:solidFill>
                </w14:textFill>
              </w:rPr>
              <w:t xml:space="preserve">· </w:t>
            </w:r>
            <w:r>
              <w:rPr>
                <w:rFonts w:hint="eastAsia" w:asciiTheme="minorEastAsia" w:hAnsiTheme="minorEastAsia" w:eastAsiaTheme="minorEastAsia" w:cstheme="minorEastAsia"/>
                <w:b/>
                <w:color w:val="000000" w:themeColor="text1"/>
                <w:sz w:val="24"/>
                <w:szCs w:val="24"/>
                <w14:textFill>
                  <w14:solidFill>
                    <w14:schemeClr w14:val="tx1"/>
                  </w14:solidFill>
                </w14:textFill>
              </w:rPr>
              <w:t>hm</w:t>
            </w:r>
            <w:r>
              <w:rPr>
                <w:rFonts w:hint="eastAsia" w:asciiTheme="minorEastAsia" w:hAnsiTheme="minorEastAsia" w:eastAsiaTheme="minorEastAsia" w:cstheme="minorEastAsia"/>
                <w:b/>
                <w:color w:val="000000" w:themeColor="text1"/>
                <w:sz w:val="24"/>
                <w:szCs w:val="24"/>
                <w:vertAlign w:val="superscript"/>
                <w14:textFill>
                  <w14:solidFill>
                    <w14:schemeClr w14:val="tx1"/>
                  </w14:solidFill>
                </w14:textFill>
              </w:rPr>
              <w:t>-2</w:t>
            </w:r>
            <w:r>
              <w:rPr>
                <w:rFonts w:hint="eastAsia" w:asciiTheme="minorEastAsia" w:hAnsiTheme="minorEastAsia" w:eastAsiaTheme="minorEastAsia" w:cstheme="minorEastAsia"/>
                <w:color w:val="000000" w:themeColor="text1"/>
                <w:sz w:val="24"/>
                <w:szCs w:val="24"/>
                <w14:textFill>
                  <w14:solidFill>
                    <w14:schemeClr w14:val="tx1"/>
                  </w14:solidFill>
                </w14:textFill>
              </w:rPr>
              <w:t>)</w:t>
            </w:r>
          </w:p>
        </w:tc>
        <w:tc>
          <w:tcPr>
            <w:tcW w:w="1667"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14:paraId="0E6D2AEA">
            <w:pPr>
              <w:tabs>
                <w:tab w:val="left" w:pos="1871"/>
                <w:tab w:val="left" w:pos="3407"/>
                <w:tab w:val="left" w:pos="4949"/>
                <w:tab w:val="left" w:pos="6599"/>
              </w:tabs>
              <w:spacing w:line="240" w:lineRule="auto"/>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土壤有机质</w:t>
            </w:r>
            <w:r>
              <w:rPr>
                <w:rFonts w:hint="eastAsia" w:asciiTheme="minorEastAsia" w:hAnsiTheme="minorEastAsia" w:eastAsiaTheme="minorEastAsia" w:cstheme="minorEastAsia"/>
                <w:b/>
                <w:color w:val="000000" w:themeColor="text1"/>
                <w:sz w:val="24"/>
                <w:szCs w:val="24"/>
                <w14:textFill>
                  <w14:solidFill>
                    <w14:schemeClr w14:val="tx1"/>
                  </w14:solidFill>
                </w14:textFill>
              </w:rPr>
              <w:t>/%</w:t>
            </w:r>
          </w:p>
        </w:tc>
      </w:tr>
      <w:tr w14:paraId="2FFFC1C1">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108" w:type="dxa"/>
            <w:bottom w:w="0" w:type="dxa"/>
            <w:right w:w="108" w:type="dxa"/>
          </w:tblCellMar>
        </w:tblPrEx>
        <w:trPr>
          <w:trHeight w:val="421" w:hRule="atLeast"/>
          <w:jc w:val="center"/>
        </w:trPr>
        <w:tc>
          <w:tcPr>
            <w:tcW w:w="1200"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14:paraId="5D6D8EA2">
            <w:pPr>
              <w:tabs>
                <w:tab w:val="left" w:pos="1871"/>
                <w:tab w:val="left" w:pos="3407"/>
                <w:tab w:val="left" w:pos="4949"/>
                <w:tab w:val="left" w:pos="6599"/>
              </w:tabs>
              <w:spacing w:line="240" w:lineRule="auto"/>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稻田养鱼</w:t>
            </w:r>
          </w:p>
        </w:tc>
        <w:tc>
          <w:tcPr>
            <w:tcW w:w="2132"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14:paraId="5F802185">
            <w:pPr>
              <w:tabs>
                <w:tab w:val="left" w:pos="1871"/>
                <w:tab w:val="left" w:pos="3407"/>
                <w:tab w:val="left" w:pos="4949"/>
                <w:tab w:val="left" w:pos="6599"/>
              </w:tabs>
              <w:spacing w:line="240" w:lineRule="auto"/>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4 023</w:t>
            </w:r>
          </w:p>
        </w:tc>
        <w:tc>
          <w:tcPr>
            <w:tcW w:w="1667"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14:paraId="595EC7F0">
            <w:pPr>
              <w:tabs>
                <w:tab w:val="left" w:pos="1871"/>
                <w:tab w:val="left" w:pos="3407"/>
                <w:tab w:val="left" w:pos="4949"/>
                <w:tab w:val="left" w:pos="6599"/>
              </w:tabs>
              <w:spacing w:line="240" w:lineRule="auto"/>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2.72</w:t>
            </w:r>
          </w:p>
        </w:tc>
      </w:tr>
      <w:tr w14:paraId="2709948A">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108" w:type="dxa"/>
            <w:bottom w:w="0" w:type="dxa"/>
            <w:right w:w="108" w:type="dxa"/>
          </w:tblCellMar>
        </w:tblPrEx>
        <w:trPr>
          <w:trHeight w:val="421" w:hRule="atLeast"/>
          <w:jc w:val="center"/>
        </w:trPr>
        <w:tc>
          <w:tcPr>
            <w:tcW w:w="1200"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14:paraId="72AD66D9">
            <w:pPr>
              <w:tabs>
                <w:tab w:val="left" w:pos="1871"/>
                <w:tab w:val="left" w:pos="3407"/>
                <w:tab w:val="left" w:pos="4949"/>
                <w:tab w:val="left" w:pos="6599"/>
              </w:tabs>
              <w:spacing w:line="240" w:lineRule="auto"/>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对照</w:t>
            </w:r>
          </w:p>
        </w:tc>
        <w:tc>
          <w:tcPr>
            <w:tcW w:w="2132"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14:paraId="7B0A31A7">
            <w:pPr>
              <w:tabs>
                <w:tab w:val="left" w:pos="1871"/>
                <w:tab w:val="left" w:pos="3407"/>
                <w:tab w:val="left" w:pos="4949"/>
                <w:tab w:val="left" w:pos="6599"/>
              </w:tabs>
              <w:spacing w:line="240" w:lineRule="auto"/>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3 474</w:t>
            </w:r>
          </w:p>
        </w:tc>
        <w:tc>
          <w:tcPr>
            <w:tcW w:w="1667"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14:paraId="1FC2FE2B">
            <w:pPr>
              <w:tabs>
                <w:tab w:val="left" w:pos="1871"/>
                <w:tab w:val="left" w:pos="3407"/>
                <w:tab w:val="left" w:pos="4949"/>
                <w:tab w:val="left" w:pos="6599"/>
              </w:tabs>
              <w:spacing w:line="240" w:lineRule="auto"/>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2.56</w:t>
            </w:r>
          </w:p>
        </w:tc>
      </w:tr>
    </w:tbl>
    <w:p w14:paraId="291F8E59">
      <w:pPr>
        <w:tabs>
          <w:tab w:val="left" w:pos="1871"/>
          <w:tab w:val="left" w:pos="3407"/>
          <w:tab w:val="left" w:pos="4949"/>
          <w:tab w:val="left" w:pos="6599"/>
        </w:tabs>
        <w:spacing w:line="360" w:lineRule="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A.该稻田中水稻→鱼→人构成的食物链可以提高能量的传递效率</w:t>
      </w:r>
    </w:p>
    <w:p w14:paraId="301CD5D1">
      <w:pPr>
        <w:tabs>
          <w:tab w:val="left" w:pos="1871"/>
          <w:tab w:val="left" w:pos="3407"/>
          <w:tab w:val="left" w:pos="4949"/>
          <w:tab w:val="left" w:pos="6599"/>
        </w:tabs>
        <w:spacing w:line="360" w:lineRule="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B.在该稻田中,鱼吃掉稻田中的害虫和杂草,使水稻产量提高</w:t>
      </w:r>
    </w:p>
    <w:p w14:paraId="5BE8EF70">
      <w:pPr>
        <w:tabs>
          <w:tab w:val="left" w:pos="1871"/>
          <w:tab w:val="left" w:pos="3407"/>
          <w:tab w:val="left" w:pos="4949"/>
          <w:tab w:val="left" w:pos="6599"/>
        </w:tabs>
        <w:spacing w:line="360" w:lineRule="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C.稻田养鱼使水稻能从土壤中吸收更多鱼粪中的有机质,提高水稻产量</w:t>
      </w:r>
    </w:p>
    <w:p w14:paraId="0C8BEA99">
      <w:pPr>
        <w:tabs>
          <w:tab w:val="left" w:pos="1871"/>
          <w:tab w:val="left" w:pos="3407"/>
          <w:tab w:val="left" w:pos="4949"/>
          <w:tab w:val="left" w:pos="6599"/>
        </w:tabs>
        <w:spacing w:line="360" w:lineRule="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D.与普通稻田相比,稻田养鱼可以降低稻田生态系统营养结构的复杂程度</w:t>
      </w:r>
    </w:p>
    <w:p w14:paraId="651FA60C">
      <w:pPr>
        <w:tabs>
          <w:tab w:val="left" w:pos="1871"/>
          <w:tab w:val="left" w:pos="3407"/>
          <w:tab w:val="left" w:pos="4949"/>
          <w:tab w:val="left" w:pos="6599"/>
        </w:tabs>
        <w:spacing w:line="360" w:lineRule="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8</w:t>
      </w:r>
      <w:r>
        <w:rPr>
          <w:rFonts w:hint="eastAsia" w:asciiTheme="minorEastAsia" w:hAnsiTheme="minorEastAsia" w:eastAsiaTheme="minorEastAsia" w:cstheme="minorEastAsia"/>
          <w:color w:val="000000" w:themeColor="text1"/>
          <w:sz w:val="24"/>
          <w:szCs w:val="24"/>
          <w14:textFill>
            <w14:solidFill>
              <w14:schemeClr w14:val="tx1"/>
            </w14:solidFill>
          </w14:textFill>
        </w:rPr>
        <w:t>.如图所示,a为自然生态系统的生态金字塔,b为城市生态系统的生态倒金字塔。下列叙述错误的是(　　)</w:t>
      </w:r>
    </w:p>
    <w:p w14:paraId="63E17E58">
      <w:pPr>
        <w:tabs>
          <w:tab w:val="left" w:pos="1871"/>
          <w:tab w:val="left" w:pos="3407"/>
          <w:tab w:val="left" w:pos="4949"/>
          <w:tab w:val="left" w:pos="6599"/>
        </w:tabs>
        <w:spacing w:line="360" w:lineRule="auto"/>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drawing>
          <wp:inline distT="0" distB="0" distL="0" distR="0">
            <wp:extent cx="2704465" cy="1154430"/>
            <wp:effectExtent l="0" t="0" r="635" b="1270"/>
            <wp:docPr id="83" name="ZSX2AR34.eps" descr="id:21474852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ZSX2AR34.eps" descr="id:2147485293;FounderCES"/>
                    <pic:cNvPicPr>
                      <a:picLocks noChangeAspect="1"/>
                    </pic:cNvPicPr>
                  </pic:nvPicPr>
                  <pic:blipFill>
                    <a:blip r:embed="rId12"/>
                    <a:stretch>
                      <a:fillRect/>
                    </a:stretch>
                  </pic:blipFill>
                  <pic:spPr>
                    <a:xfrm>
                      <a:off x="0" y="0"/>
                      <a:ext cx="2705040" cy="1154880"/>
                    </a:xfrm>
                    <a:prstGeom prst="rect">
                      <a:avLst/>
                    </a:prstGeom>
                  </pic:spPr>
                </pic:pic>
              </a:graphicData>
            </a:graphic>
          </wp:inline>
        </w:drawing>
      </w:r>
    </w:p>
    <w:p w14:paraId="394B02F0">
      <w:pPr>
        <w:tabs>
          <w:tab w:val="left" w:pos="1871"/>
          <w:tab w:val="left" w:pos="3407"/>
          <w:tab w:val="left" w:pos="4949"/>
          <w:tab w:val="left" w:pos="6599"/>
        </w:tabs>
        <w:spacing w:line="360" w:lineRule="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A.生态系统a不可或缺的生物组分为生产者和分解者</w:t>
      </w:r>
    </w:p>
    <w:p w14:paraId="7DE6856C">
      <w:pPr>
        <w:tabs>
          <w:tab w:val="left" w:pos="1871"/>
          <w:tab w:val="left" w:pos="3407"/>
          <w:tab w:val="left" w:pos="4949"/>
          <w:tab w:val="left" w:pos="6599"/>
        </w:tabs>
        <w:spacing w:line="360" w:lineRule="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B.流经生态系统a或b的总能量为各自生产者所固定的太阳能</w:t>
      </w:r>
    </w:p>
    <w:p w14:paraId="7A96BE93">
      <w:pPr>
        <w:tabs>
          <w:tab w:val="left" w:pos="1871"/>
          <w:tab w:val="left" w:pos="3407"/>
          <w:tab w:val="left" w:pos="4949"/>
          <w:tab w:val="left" w:pos="6599"/>
        </w:tabs>
        <w:spacing w:line="360" w:lineRule="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C.生态系统b可以对生态系统a产生强烈的干扰</w:t>
      </w:r>
    </w:p>
    <w:p w14:paraId="07EF5FC0">
      <w:pPr>
        <w:tabs>
          <w:tab w:val="left" w:pos="1871"/>
          <w:tab w:val="left" w:pos="3407"/>
          <w:tab w:val="left" w:pos="4949"/>
          <w:tab w:val="left" w:pos="6599"/>
        </w:tabs>
        <w:spacing w:line="360" w:lineRule="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D.人类活动对生态系统b的发展起支配作用,其中分解者的分解作用相对较弱</w:t>
      </w:r>
    </w:p>
    <w:p w14:paraId="002B02D3">
      <w:pPr>
        <w:numPr>
          <w:ilvl w:val="0"/>
          <w:numId w:val="0"/>
        </w:numP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二、多选题</w:t>
      </w:r>
    </w:p>
    <w:p w14:paraId="77E4E788">
      <w:pPr>
        <w:tabs>
          <w:tab w:val="left" w:pos="1871"/>
          <w:tab w:val="left" w:pos="3407"/>
          <w:tab w:val="left" w:pos="4949"/>
          <w:tab w:val="left" w:pos="6599"/>
        </w:tabs>
        <w:spacing w:line="360" w:lineRule="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9</w:t>
      </w:r>
      <w:r>
        <w:rPr>
          <w:rFonts w:hint="eastAsia" w:asciiTheme="minorEastAsia" w:hAnsiTheme="minorEastAsia" w:eastAsiaTheme="minorEastAsia" w:cstheme="minorEastAsia"/>
          <w:color w:val="000000" w:themeColor="text1"/>
          <w:sz w:val="24"/>
          <w:szCs w:val="24"/>
          <w14:textFill>
            <w14:solidFill>
              <w14:schemeClr w14:val="tx1"/>
            </w14:solidFill>
          </w14:textFill>
        </w:rPr>
        <w:t>.如图a、b、c分别是某森林生态系统的生物数量金字塔、某草地生态系统的能量金字塔和某浮游生物群落的能量金字塔。下列分析正确的是(　　)</w:t>
      </w:r>
    </w:p>
    <w:p w14:paraId="1C6A9A06">
      <w:pPr>
        <w:tabs>
          <w:tab w:val="left" w:pos="1871"/>
          <w:tab w:val="left" w:pos="3407"/>
          <w:tab w:val="left" w:pos="4949"/>
          <w:tab w:val="left" w:pos="6599"/>
        </w:tabs>
        <w:spacing w:line="360" w:lineRule="auto"/>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drawing>
          <wp:inline distT="0" distB="0" distL="0" distR="0">
            <wp:extent cx="2463165" cy="1548765"/>
            <wp:effectExtent l="0" t="0" r="635" b="635"/>
            <wp:docPr id="84" name="ZSX2AR36.eps" descr="id:21474853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ZSX2AR36.eps" descr="id:2147485300;FounderCES"/>
                    <pic:cNvPicPr>
                      <a:picLocks noChangeAspect="1"/>
                    </pic:cNvPicPr>
                  </pic:nvPicPr>
                  <pic:blipFill>
                    <a:blip r:embed="rId13"/>
                    <a:stretch>
                      <a:fillRect/>
                    </a:stretch>
                  </pic:blipFill>
                  <pic:spPr>
                    <a:xfrm>
                      <a:off x="0" y="0"/>
                      <a:ext cx="2463480" cy="1549080"/>
                    </a:xfrm>
                    <a:prstGeom prst="rect">
                      <a:avLst/>
                    </a:prstGeom>
                  </pic:spPr>
                </pic:pic>
              </a:graphicData>
            </a:graphic>
          </wp:inline>
        </w:drawing>
      </w:r>
    </w:p>
    <w:p w14:paraId="0DBF7FB5">
      <w:pPr>
        <w:tabs>
          <w:tab w:val="left" w:pos="1871"/>
          <w:tab w:val="left" w:pos="3407"/>
          <w:tab w:val="left" w:pos="4949"/>
          <w:tab w:val="left" w:pos="6599"/>
        </w:tabs>
        <w:spacing w:line="360" w:lineRule="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A.描述生态系统中各营养级之间的关系最好用b的形式</w:t>
      </w:r>
    </w:p>
    <w:p w14:paraId="73E75F38">
      <w:pPr>
        <w:tabs>
          <w:tab w:val="left" w:pos="1871"/>
          <w:tab w:val="left" w:pos="3407"/>
          <w:tab w:val="left" w:pos="4949"/>
          <w:tab w:val="left" w:pos="6599"/>
        </w:tabs>
        <w:spacing w:line="360" w:lineRule="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B.一个相对稳定的森林生态系统会出现生产者数量少于消费者数量的现象</w:t>
      </w:r>
    </w:p>
    <w:p w14:paraId="2163C349">
      <w:pPr>
        <w:tabs>
          <w:tab w:val="left" w:pos="1871"/>
          <w:tab w:val="left" w:pos="3407"/>
          <w:tab w:val="left" w:pos="4949"/>
          <w:tab w:val="left" w:pos="6599"/>
        </w:tabs>
        <w:spacing w:line="360" w:lineRule="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C.相对稳定的生态系统需要持续接受外部的能量输入</w:t>
      </w:r>
    </w:p>
    <w:p w14:paraId="16D478D8">
      <w:pPr>
        <w:tabs>
          <w:tab w:val="left" w:pos="1871"/>
          <w:tab w:val="left" w:pos="3407"/>
          <w:tab w:val="left" w:pos="4949"/>
          <w:tab w:val="left" w:pos="6599"/>
        </w:tabs>
        <w:spacing w:line="360" w:lineRule="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D.图c中的生产者与初级消费者之间的能量传递效率为10%~20%</w:t>
      </w:r>
    </w:p>
    <w:p w14:paraId="5D96A936">
      <w:pPr>
        <w:tabs>
          <w:tab w:val="left" w:pos="1871"/>
          <w:tab w:val="left" w:pos="3407"/>
          <w:tab w:val="left" w:pos="4949"/>
          <w:tab w:val="left" w:pos="6599"/>
        </w:tabs>
        <w:spacing w:line="360" w:lineRule="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b/>
          <w:color w:val="000000" w:themeColor="text1"/>
          <w:sz w:val="24"/>
          <w:szCs w:val="24"/>
          <w14:textFill>
            <w14:solidFill>
              <w14:schemeClr w14:val="tx1"/>
            </w14:solidFill>
          </w14:textFill>
        </w:rPr>
        <w:t>1</w:t>
      </w:r>
      <w:r>
        <w:rPr>
          <w:rFonts w:hint="eastAsia" w:asciiTheme="minorEastAsia" w:hAnsiTheme="minorEastAsia" w:eastAsiaTheme="minorEastAsia" w:cstheme="minorEastAsia"/>
          <w:b/>
          <w:color w:val="000000" w:themeColor="text1"/>
          <w:sz w:val="24"/>
          <w:szCs w:val="24"/>
          <w:lang w:val="en-US" w:eastAsia="zh-CN"/>
          <w14:textFill>
            <w14:solidFill>
              <w14:schemeClr w14:val="tx1"/>
            </w14:solidFill>
          </w14:textFill>
        </w:rPr>
        <w:t>0</w:t>
      </w:r>
      <w:r>
        <w:rPr>
          <w:rFonts w:hint="eastAsia" w:asciiTheme="minorEastAsia" w:hAnsiTheme="minorEastAsia" w:eastAsiaTheme="minorEastAsia" w:cstheme="minorEastAsia"/>
          <w:color w:val="000000" w:themeColor="text1"/>
          <w:sz w:val="24"/>
          <w:szCs w:val="24"/>
          <w14:textFill>
            <w14:solidFill>
              <w14:schemeClr w14:val="tx1"/>
            </w14:solidFill>
          </w14:textFill>
        </w:rPr>
        <w:t>.如图为以亚马孙热带雨林的相关数据建构的生态金字塔示意图(图中C</w:t>
      </w:r>
      <w:r>
        <w:rPr>
          <w:rFonts w:hint="eastAsia" w:asciiTheme="minorEastAsia" w:hAnsiTheme="minorEastAsia" w:eastAsiaTheme="minorEastAsia" w:cstheme="minorEastAsia"/>
          <w:color w:val="000000" w:themeColor="text1"/>
          <w:sz w:val="24"/>
          <w:szCs w:val="24"/>
          <w:vertAlign w:val="subscript"/>
          <w14:textFill>
            <w14:solidFill>
              <w14:schemeClr w14:val="tx1"/>
            </w14:solidFill>
          </w14:textFill>
        </w:rPr>
        <w:t>1</w:t>
      </w:r>
      <w:r>
        <w:rPr>
          <w:rFonts w:hint="eastAsia" w:asciiTheme="minorEastAsia" w:hAnsiTheme="minorEastAsia" w:eastAsiaTheme="minorEastAsia" w:cstheme="minorEastAsia"/>
          <w:color w:val="000000" w:themeColor="text1"/>
          <w:sz w:val="24"/>
          <w:szCs w:val="24"/>
          <w14:textFill>
            <w14:solidFill>
              <w14:schemeClr w14:val="tx1"/>
            </w14:solidFill>
          </w14:textFill>
        </w:rPr>
        <w:t>、C</w:t>
      </w:r>
      <w:r>
        <w:rPr>
          <w:rFonts w:hint="eastAsia" w:asciiTheme="minorEastAsia" w:hAnsiTheme="minorEastAsia" w:eastAsiaTheme="minorEastAsia" w:cstheme="minorEastAsia"/>
          <w:color w:val="000000" w:themeColor="text1"/>
          <w:sz w:val="24"/>
          <w:szCs w:val="24"/>
          <w:vertAlign w:val="subscript"/>
          <w14:textFill>
            <w14:solidFill>
              <w14:schemeClr w14:val="tx1"/>
            </w14:solidFill>
          </w14:textFill>
        </w:rPr>
        <w:t>2</w:t>
      </w:r>
      <w:r>
        <w:rPr>
          <w:rFonts w:hint="eastAsia" w:asciiTheme="minorEastAsia" w:hAnsiTheme="minorEastAsia" w:eastAsiaTheme="minorEastAsia" w:cstheme="minorEastAsia"/>
          <w:color w:val="000000" w:themeColor="text1"/>
          <w:sz w:val="24"/>
          <w:szCs w:val="24"/>
          <w14:textFill>
            <w14:solidFill>
              <w14:schemeClr w14:val="tx1"/>
            </w14:solidFill>
          </w14:textFill>
        </w:rPr>
        <w:t>代表不同营养级)。下列有关叙述</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不</w:t>
      </w:r>
      <w:r>
        <w:rPr>
          <w:rFonts w:hint="eastAsia" w:asciiTheme="minorEastAsia" w:hAnsiTheme="minorEastAsia" w:eastAsiaTheme="minorEastAsia" w:cstheme="minorEastAsia"/>
          <w:color w:val="000000" w:themeColor="text1"/>
          <w:sz w:val="24"/>
          <w:szCs w:val="24"/>
          <w14:textFill>
            <w14:solidFill>
              <w14:schemeClr w14:val="tx1"/>
            </w14:solidFill>
          </w14:textFill>
        </w:rPr>
        <w:t>正确的是(　　)</w:t>
      </w:r>
    </w:p>
    <w:p w14:paraId="64C1AE53">
      <w:pPr>
        <w:tabs>
          <w:tab w:val="left" w:pos="1871"/>
          <w:tab w:val="left" w:pos="3407"/>
          <w:tab w:val="left" w:pos="4949"/>
          <w:tab w:val="left" w:pos="6599"/>
        </w:tabs>
        <w:spacing w:line="360" w:lineRule="auto"/>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drawing>
          <wp:inline distT="0" distB="0" distL="0" distR="0">
            <wp:extent cx="1764665" cy="697230"/>
            <wp:effectExtent l="0" t="0" r="635" b="1270"/>
            <wp:docPr id="85" name="ZSX2AR37.eps" descr="id:21474853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ZSX2AR37.eps" descr="id:2147485307;FounderCES"/>
                    <pic:cNvPicPr>
                      <a:picLocks noChangeAspect="1"/>
                    </pic:cNvPicPr>
                  </pic:nvPicPr>
                  <pic:blipFill>
                    <a:blip r:embed="rId14"/>
                    <a:stretch>
                      <a:fillRect/>
                    </a:stretch>
                  </pic:blipFill>
                  <pic:spPr>
                    <a:xfrm>
                      <a:off x="0" y="0"/>
                      <a:ext cx="1764720" cy="697680"/>
                    </a:xfrm>
                    <a:prstGeom prst="rect">
                      <a:avLst/>
                    </a:prstGeom>
                  </pic:spPr>
                </pic:pic>
              </a:graphicData>
            </a:graphic>
          </wp:inline>
        </w:drawing>
      </w:r>
    </w:p>
    <w:p w14:paraId="3B878CA2">
      <w:pPr>
        <w:tabs>
          <w:tab w:val="left" w:pos="1871"/>
          <w:tab w:val="left" w:pos="3407"/>
          <w:tab w:val="left" w:pos="4949"/>
          <w:tab w:val="left" w:pos="6599"/>
        </w:tabs>
        <w:spacing w:line="360" w:lineRule="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A.消费者C</w:t>
      </w:r>
      <w:r>
        <w:rPr>
          <w:rFonts w:hint="eastAsia" w:asciiTheme="minorEastAsia" w:hAnsiTheme="minorEastAsia" w:eastAsiaTheme="minorEastAsia" w:cstheme="minorEastAsia"/>
          <w:color w:val="000000" w:themeColor="text1"/>
          <w:sz w:val="24"/>
          <w:szCs w:val="24"/>
          <w:vertAlign w:val="subscript"/>
          <w14:textFill>
            <w14:solidFill>
              <w14:schemeClr w14:val="tx1"/>
            </w14:solidFill>
          </w14:textFill>
        </w:rPr>
        <w:t>2</w:t>
      </w:r>
      <w:r>
        <w:rPr>
          <w:rFonts w:hint="eastAsia" w:asciiTheme="minorEastAsia" w:hAnsiTheme="minorEastAsia" w:eastAsiaTheme="minorEastAsia" w:cstheme="minorEastAsia"/>
          <w:color w:val="000000" w:themeColor="text1"/>
          <w:sz w:val="24"/>
          <w:szCs w:val="24"/>
          <w14:textFill>
            <w14:solidFill>
              <w14:schemeClr w14:val="tx1"/>
            </w14:solidFill>
          </w14:textFill>
        </w:rPr>
        <w:t>粪便中的能量可被生产者同化利用</w:t>
      </w:r>
    </w:p>
    <w:p w14:paraId="50C72587">
      <w:pPr>
        <w:tabs>
          <w:tab w:val="left" w:pos="1871"/>
          <w:tab w:val="left" w:pos="3407"/>
          <w:tab w:val="left" w:pos="4949"/>
          <w:tab w:val="left" w:pos="6599"/>
        </w:tabs>
        <w:spacing w:line="360" w:lineRule="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B.生态系统生物数量金字塔可能会出现倒置现象</w:t>
      </w:r>
    </w:p>
    <w:p w14:paraId="0224A746">
      <w:pPr>
        <w:tabs>
          <w:tab w:val="left" w:pos="1871"/>
          <w:tab w:val="left" w:pos="3407"/>
          <w:tab w:val="left" w:pos="4949"/>
          <w:tab w:val="left" w:pos="6599"/>
        </w:tabs>
        <w:spacing w:line="360" w:lineRule="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C.部分C</w:t>
      </w:r>
      <w:r>
        <w:rPr>
          <w:rFonts w:hint="eastAsia" w:asciiTheme="minorEastAsia" w:hAnsiTheme="minorEastAsia" w:eastAsiaTheme="minorEastAsia" w:cstheme="minorEastAsia"/>
          <w:color w:val="000000" w:themeColor="text1"/>
          <w:sz w:val="24"/>
          <w:szCs w:val="24"/>
          <w:vertAlign w:val="subscript"/>
          <w14:textFill>
            <w14:solidFill>
              <w14:schemeClr w14:val="tx1"/>
            </w14:solidFill>
          </w14:textFill>
        </w:rPr>
        <w:t>1</w:t>
      </w:r>
      <w:r>
        <w:rPr>
          <w:rFonts w:hint="eastAsia" w:asciiTheme="minorEastAsia" w:hAnsiTheme="minorEastAsia" w:eastAsiaTheme="minorEastAsia" w:cstheme="minorEastAsia"/>
          <w:color w:val="000000" w:themeColor="text1"/>
          <w:sz w:val="24"/>
          <w:szCs w:val="24"/>
          <w14:textFill>
            <w14:solidFill>
              <w14:schemeClr w14:val="tx1"/>
            </w14:solidFill>
          </w14:textFill>
        </w:rPr>
        <w:t>同化的能量以遗体和粪便中化学能的形式流向分解者</w:t>
      </w:r>
    </w:p>
    <w:p w14:paraId="3D0CDF13">
      <w:pPr>
        <w:tabs>
          <w:tab w:val="left" w:pos="1871"/>
          <w:tab w:val="left" w:pos="3407"/>
          <w:tab w:val="left" w:pos="4949"/>
          <w:tab w:val="left" w:pos="6599"/>
        </w:tabs>
        <w:spacing w:line="360" w:lineRule="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D.图中C</w:t>
      </w:r>
      <w:r>
        <w:rPr>
          <w:rFonts w:hint="eastAsia" w:asciiTheme="minorEastAsia" w:hAnsiTheme="minorEastAsia" w:eastAsiaTheme="minorEastAsia" w:cstheme="minorEastAsia"/>
          <w:color w:val="000000" w:themeColor="text1"/>
          <w:sz w:val="24"/>
          <w:szCs w:val="24"/>
          <w:vertAlign w:val="subscript"/>
          <w14:textFill>
            <w14:solidFill>
              <w14:schemeClr w14:val="tx1"/>
            </w14:solidFill>
          </w14:textFill>
        </w:rPr>
        <w:t>1</w:t>
      </w:r>
      <w:r>
        <w:rPr>
          <w:rFonts w:hint="eastAsia" w:asciiTheme="minorEastAsia" w:hAnsiTheme="minorEastAsia" w:eastAsiaTheme="minorEastAsia" w:cstheme="minorEastAsia"/>
          <w:color w:val="000000" w:themeColor="text1"/>
          <w:sz w:val="24"/>
          <w:szCs w:val="24"/>
          <w14:textFill>
            <w14:solidFill>
              <w14:schemeClr w14:val="tx1"/>
            </w14:solidFill>
          </w14:textFill>
        </w:rPr>
        <w:t>到C</w:t>
      </w:r>
      <w:r>
        <w:rPr>
          <w:rFonts w:hint="eastAsia" w:asciiTheme="minorEastAsia" w:hAnsiTheme="minorEastAsia" w:eastAsiaTheme="minorEastAsia" w:cstheme="minorEastAsia"/>
          <w:color w:val="000000" w:themeColor="text1"/>
          <w:sz w:val="24"/>
          <w:szCs w:val="24"/>
          <w:vertAlign w:val="subscript"/>
          <w14:textFill>
            <w14:solidFill>
              <w14:schemeClr w14:val="tx1"/>
            </w14:solidFill>
          </w14:textFill>
        </w:rPr>
        <w:t>2</w:t>
      </w:r>
      <w:r>
        <w:rPr>
          <w:rFonts w:hint="eastAsia" w:asciiTheme="minorEastAsia" w:hAnsiTheme="minorEastAsia" w:eastAsiaTheme="minorEastAsia" w:cstheme="minorEastAsia"/>
          <w:color w:val="000000" w:themeColor="text1"/>
          <w:sz w:val="24"/>
          <w:szCs w:val="24"/>
          <w14:textFill>
            <w14:solidFill>
              <w14:schemeClr w14:val="tx1"/>
            </w14:solidFill>
          </w14:textFill>
        </w:rPr>
        <w:t>的能量传递效率为25%</w:t>
      </w:r>
    </w:p>
    <w:p w14:paraId="32AF27EF">
      <w:pPr>
        <w:tabs>
          <w:tab w:val="left" w:pos="1871"/>
          <w:tab w:val="left" w:pos="3407"/>
          <w:tab w:val="left" w:pos="4949"/>
          <w:tab w:val="left" w:pos="6599"/>
        </w:tabs>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1</w:t>
      </w:r>
      <w:r>
        <w:rPr>
          <w:rFonts w:hint="eastAsia" w:asciiTheme="minorEastAsia" w:hAnsiTheme="minorEastAsia" w:eastAsiaTheme="minorEastAsia" w:cstheme="minorEastAsia"/>
          <w:b/>
          <w:sz w:val="24"/>
          <w:szCs w:val="24"/>
          <w:lang w:val="en-US" w:eastAsia="zh-CN"/>
        </w:rPr>
        <w:t>1</w:t>
      </w:r>
      <w:r>
        <w:rPr>
          <w:rFonts w:hint="eastAsia" w:asciiTheme="minorEastAsia" w:hAnsiTheme="minorEastAsia" w:eastAsiaTheme="minorEastAsia" w:cstheme="minorEastAsia"/>
          <w:sz w:val="24"/>
          <w:szCs w:val="24"/>
        </w:rPr>
        <w:t>.图甲为某自然生态系统的能量金字塔简图,其中Ⅰ、Ⅱ、Ⅲ、Ⅳ分别代表不同的营养级,</w:t>
      </w:r>
      <w:r>
        <w:rPr>
          <w:rFonts w:hint="eastAsia" w:asciiTheme="minorEastAsia" w:hAnsiTheme="minorEastAsia" w:eastAsiaTheme="minorEastAsia" w:cstheme="minorEastAsia"/>
          <w:i/>
          <w:sz w:val="24"/>
          <w:szCs w:val="24"/>
        </w:rPr>
        <w:t>m</w:t>
      </w:r>
      <w:r>
        <w:rPr>
          <w:rFonts w:hint="eastAsia" w:asciiTheme="minorEastAsia" w:hAnsiTheme="minorEastAsia" w:eastAsiaTheme="minorEastAsia" w:cstheme="minorEastAsia"/>
          <w:sz w:val="24"/>
          <w:szCs w:val="24"/>
          <w:vertAlign w:val="subscript"/>
        </w:rPr>
        <w:t>1</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i/>
          <w:sz w:val="24"/>
          <w:szCs w:val="24"/>
        </w:rPr>
        <w:t>m</w:t>
      </w:r>
      <w:r>
        <w:rPr>
          <w:rFonts w:hint="eastAsia" w:asciiTheme="minorEastAsia" w:hAnsiTheme="minorEastAsia" w:eastAsiaTheme="minorEastAsia" w:cstheme="minorEastAsia"/>
          <w:sz w:val="24"/>
          <w:szCs w:val="24"/>
          <w:vertAlign w:val="subscript"/>
        </w:rPr>
        <w:t>2</w:t>
      </w:r>
      <w:r>
        <w:rPr>
          <w:rFonts w:hint="eastAsia" w:asciiTheme="minorEastAsia" w:hAnsiTheme="minorEastAsia" w:eastAsiaTheme="minorEastAsia" w:cstheme="minorEastAsia"/>
          <w:sz w:val="24"/>
          <w:szCs w:val="24"/>
        </w:rPr>
        <w:t>代表不同的能量形式。图乙表示能量流经该生态系统某一营养级的变化示意图,其中</w:t>
      </w:r>
      <w:r>
        <w:rPr>
          <w:rFonts w:hint="eastAsia" w:asciiTheme="minorEastAsia" w:hAnsiTheme="minorEastAsia" w:eastAsiaTheme="minorEastAsia" w:cstheme="minorEastAsia"/>
          <w:i/>
          <w:sz w:val="24"/>
          <w:szCs w:val="24"/>
        </w:rPr>
        <w:t>a</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i/>
          <w:sz w:val="24"/>
          <w:szCs w:val="24"/>
        </w:rPr>
        <w:t>g</w:t>
      </w:r>
      <w:r>
        <w:rPr>
          <w:rFonts w:hint="eastAsia" w:asciiTheme="minorEastAsia" w:hAnsiTheme="minorEastAsia" w:eastAsiaTheme="minorEastAsia" w:cstheme="minorEastAsia"/>
          <w:sz w:val="24"/>
          <w:szCs w:val="24"/>
        </w:rPr>
        <w:t>表示能量值。据图分析,下列相关叙述</w:t>
      </w:r>
      <w:r>
        <w:rPr>
          <w:rFonts w:hint="eastAsia" w:asciiTheme="minorEastAsia" w:hAnsiTheme="minorEastAsia" w:eastAsiaTheme="minorEastAsia" w:cstheme="minorEastAsia"/>
          <w:sz w:val="24"/>
          <w:szCs w:val="24"/>
          <w:lang w:val="en-US" w:eastAsia="zh-CN"/>
        </w:rPr>
        <w:t>正确</w:t>
      </w:r>
      <w:r>
        <w:rPr>
          <w:rFonts w:hint="eastAsia" w:asciiTheme="minorEastAsia" w:hAnsiTheme="minorEastAsia" w:eastAsiaTheme="minorEastAsia" w:cstheme="minorEastAsia"/>
          <w:sz w:val="24"/>
          <w:szCs w:val="24"/>
        </w:rPr>
        <w:t>的是(　　)</w:t>
      </w:r>
    </w:p>
    <w:p w14:paraId="4189BD32">
      <w:pPr>
        <w:tabs>
          <w:tab w:val="left" w:pos="1871"/>
          <w:tab w:val="left" w:pos="3407"/>
          <w:tab w:val="left" w:pos="4949"/>
          <w:tab w:val="left" w:pos="6599"/>
        </w:tabs>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drawing>
          <wp:inline distT="0" distB="0" distL="0" distR="0">
            <wp:extent cx="2920365" cy="1039495"/>
            <wp:effectExtent l="0" t="0" r="635" b="1905"/>
            <wp:docPr id="86" name="ZSX2AR38.eps" descr="id:21474853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ZSX2AR38.eps" descr="id:2147485311;FounderCES"/>
                    <pic:cNvPicPr>
                      <a:picLocks noChangeAspect="1"/>
                    </pic:cNvPicPr>
                  </pic:nvPicPr>
                  <pic:blipFill>
                    <a:blip r:embed="rId15"/>
                    <a:stretch>
                      <a:fillRect/>
                    </a:stretch>
                  </pic:blipFill>
                  <pic:spPr>
                    <a:xfrm>
                      <a:off x="0" y="0"/>
                      <a:ext cx="2920680" cy="1040040"/>
                    </a:xfrm>
                    <a:prstGeom prst="rect">
                      <a:avLst/>
                    </a:prstGeom>
                  </pic:spPr>
                </pic:pic>
              </a:graphicData>
            </a:graphic>
          </wp:inline>
        </w:drawing>
      </w:r>
    </w:p>
    <w:p w14:paraId="2B44B258">
      <w:pPr>
        <w:tabs>
          <w:tab w:val="left" w:pos="1871"/>
          <w:tab w:val="left" w:pos="3407"/>
          <w:tab w:val="left" w:pos="4949"/>
          <w:tab w:val="left" w:pos="6599"/>
        </w:tabs>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A.图甲中</w:t>
      </w:r>
      <w:r>
        <w:rPr>
          <w:rFonts w:hint="eastAsia" w:asciiTheme="minorEastAsia" w:hAnsiTheme="minorEastAsia" w:eastAsiaTheme="minorEastAsia" w:cstheme="minorEastAsia"/>
          <w:i/>
          <w:sz w:val="24"/>
          <w:szCs w:val="24"/>
        </w:rPr>
        <w:t>m</w:t>
      </w:r>
      <w:r>
        <w:rPr>
          <w:rFonts w:hint="eastAsia" w:asciiTheme="minorEastAsia" w:hAnsiTheme="minorEastAsia" w:eastAsiaTheme="minorEastAsia" w:cstheme="minorEastAsia"/>
          <w:sz w:val="24"/>
          <w:szCs w:val="24"/>
          <w:vertAlign w:val="subscript"/>
        </w:rPr>
        <w:t>1</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i/>
          <w:sz w:val="24"/>
          <w:szCs w:val="24"/>
        </w:rPr>
        <w:t>m</w:t>
      </w:r>
      <w:r>
        <w:rPr>
          <w:rFonts w:hint="eastAsia" w:asciiTheme="minorEastAsia" w:hAnsiTheme="minorEastAsia" w:eastAsiaTheme="minorEastAsia" w:cstheme="minorEastAsia"/>
          <w:sz w:val="24"/>
          <w:szCs w:val="24"/>
          <w:vertAlign w:val="subscript"/>
        </w:rPr>
        <w:t>2</w:t>
      </w:r>
      <w:r>
        <w:rPr>
          <w:rFonts w:hint="eastAsia" w:asciiTheme="minorEastAsia" w:hAnsiTheme="minorEastAsia" w:eastAsiaTheme="minorEastAsia" w:cstheme="minorEastAsia"/>
          <w:sz w:val="24"/>
          <w:szCs w:val="24"/>
        </w:rPr>
        <w:t>表示的能量形式分别为太阳能、热能</w:t>
      </w:r>
    </w:p>
    <w:p w14:paraId="3F63BAC8">
      <w:pPr>
        <w:tabs>
          <w:tab w:val="left" w:pos="1871"/>
          <w:tab w:val="left" w:pos="3407"/>
          <w:tab w:val="left" w:pos="4949"/>
          <w:tab w:val="left" w:pos="6599"/>
        </w:tabs>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B.图乙中,若</w:t>
      </w:r>
      <w:r>
        <w:rPr>
          <w:rFonts w:hint="eastAsia" w:asciiTheme="minorEastAsia" w:hAnsiTheme="minorEastAsia" w:eastAsiaTheme="minorEastAsia" w:cstheme="minorEastAsia"/>
          <w:i/>
          <w:sz w:val="24"/>
          <w:szCs w:val="24"/>
        </w:rPr>
        <w:t>A</w:t>
      </w:r>
      <w:r>
        <w:rPr>
          <w:rFonts w:hint="eastAsia" w:asciiTheme="minorEastAsia" w:hAnsiTheme="minorEastAsia" w:eastAsiaTheme="minorEastAsia" w:cstheme="minorEastAsia"/>
          <w:sz w:val="24"/>
          <w:szCs w:val="24"/>
        </w:rPr>
        <w:t>表示图甲中营养级Ⅱ所摄入的全部能量,则</w:t>
      </w:r>
      <w:r>
        <w:rPr>
          <w:rFonts w:hint="eastAsia" w:asciiTheme="minorEastAsia" w:hAnsiTheme="minorEastAsia" w:eastAsiaTheme="minorEastAsia" w:cstheme="minorEastAsia"/>
          <w:i/>
          <w:sz w:val="24"/>
          <w:szCs w:val="24"/>
        </w:rPr>
        <w:t>C</w:t>
      </w:r>
      <w:r>
        <w:rPr>
          <w:rFonts w:hint="eastAsia" w:asciiTheme="minorEastAsia" w:hAnsiTheme="minorEastAsia" w:eastAsiaTheme="minorEastAsia" w:cstheme="minorEastAsia"/>
          <w:sz w:val="24"/>
          <w:szCs w:val="24"/>
        </w:rPr>
        <w:t>表示营养级Ⅱ用于生长、发育和繁殖的能量</w:t>
      </w:r>
    </w:p>
    <w:p w14:paraId="23504F4C">
      <w:pPr>
        <w:tabs>
          <w:tab w:val="left" w:pos="1871"/>
          <w:tab w:val="left" w:pos="3407"/>
          <w:tab w:val="left" w:pos="4949"/>
          <w:tab w:val="left" w:pos="6599"/>
        </w:tabs>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C.当能量状况表现为下宽上窄的正金字塔形时,该生态系统方可维持正常运转</w:t>
      </w:r>
    </w:p>
    <w:p w14:paraId="2096E51C">
      <w:pPr>
        <w:tabs>
          <w:tab w:val="left" w:pos="1871"/>
          <w:tab w:val="left" w:pos="3407"/>
          <w:tab w:val="left" w:pos="4949"/>
          <w:tab w:val="left" w:pos="6599"/>
        </w:tabs>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D.若该自然生态系统为一湖泊,经过若干年后演变为一森林,这属于种群的初生演替</w:t>
      </w:r>
    </w:p>
    <w:p w14:paraId="1B302B19">
      <w:pPr>
        <w:spacing w:line="360" w:lineRule="auto"/>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12.</w:t>
      </w:r>
      <w:r>
        <w:rPr>
          <w:rFonts w:hint="eastAsia" w:asciiTheme="minorEastAsia" w:hAnsiTheme="minorEastAsia" w:eastAsiaTheme="minorEastAsia" w:cstheme="minorEastAsia"/>
          <w:sz w:val="24"/>
          <w:szCs w:val="24"/>
        </w:rPr>
        <w:t>（2022·山东·高考）某地长期稳定运行稻田养鸭模式，运行过程中不投放鸭饲料，鸭取食水稻老黄叶、害虫和杂草等，鸭粪可作为有机肥料还田。该稻田的水稻产量显著高于普通稻田，且养鸭还会产生额外的经济效益。若该稻田与普通稻田的秸秆均还田且其他影响因素相同，下列说法</w:t>
      </w:r>
      <w:r>
        <w:rPr>
          <w:rFonts w:hint="eastAsia" w:asciiTheme="minorEastAsia" w:hAnsiTheme="minorEastAsia" w:eastAsiaTheme="minorEastAsia" w:cstheme="minorEastAsia"/>
          <w:sz w:val="24"/>
          <w:szCs w:val="24"/>
          <w:lang w:val="en-US" w:eastAsia="zh-CN"/>
        </w:rPr>
        <w:t>不</w:t>
      </w:r>
      <w:r>
        <w:rPr>
          <w:rFonts w:hint="eastAsia" w:asciiTheme="minorEastAsia" w:hAnsiTheme="minorEastAsia" w:eastAsiaTheme="minorEastAsia" w:cstheme="minorEastAsia"/>
          <w:sz w:val="24"/>
          <w:szCs w:val="24"/>
        </w:rPr>
        <w:t>正确的是（</w:t>
      </w:r>
      <w:r>
        <w:rPr>
          <w:rFonts w:hint="eastAsia" w:asciiTheme="minorEastAsia" w:hAnsiTheme="minorEastAsia" w:eastAsiaTheme="minorEastAsia" w:cstheme="minorEastAsia"/>
          <w:kern w:val="0"/>
          <w:sz w:val="24"/>
          <w:szCs w:val="24"/>
        </w:rPr>
        <w:t>    </w:t>
      </w:r>
      <w:r>
        <w:rPr>
          <w:rFonts w:hint="eastAsia" w:asciiTheme="minorEastAsia" w:hAnsiTheme="minorEastAsia" w:eastAsiaTheme="minorEastAsia" w:cstheme="minorEastAsia"/>
          <w:sz w:val="24"/>
          <w:szCs w:val="24"/>
        </w:rPr>
        <w:t>）</w:t>
      </w:r>
    </w:p>
    <w:p w14:paraId="21F22A49">
      <w:pPr>
        <w:spacing w:line="360" w:lineRule="auto"/>
        <w:ind w:left="380"/>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A．与普通稻田相比，该稻田需要施加更多的肥料</w:t>
      </w:r>
    </w:p>
    <w:p w14:paraId="624D01F1">
      <w:pPr>
        <w:spacing w:line="360" w:lineRule="auto"/>
        <w:ind w:left="380"/>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B．与普通稻田相比，该稻田需要使用更多的农药</w:t>
      </w:r>
    </w:p>
    <w:p w14:paraId="3F506912">
      <w:pPr>
        <w:spacing w:line="360" w:lineRule="auto"/>
        <w:ind w:left="380"/>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C．该稻田与普通稻田的群落空间结构完全相同</w:t>
      </w:r>
    </w:p>
    <w:p w14:paraId="0ADBAE4F">
      <w:pPr>
        <w:spacing w:line="360" w:lineRule="auto"/>
        <w:ind w:left="380"/>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D．该稻田比普通稻田的能量的利用率低</w:t>
      </w:r>
    </w:p>
    <w:p w14:paraId="0A441A7E">
      <w:pPr>
        <w:tabs>
          <w:tab w:val="left" w:pos="1871"/>
          <w:tab w:val="left" w:pos="3407"/>
          <w:tab w:val="left" w:pos="4949"/>
          <w:tab w:val="left" w:pos="6599"/>
        </w:tabs>
        <w:spacing w:line="360" w:lineRule="auto"/>
        <w:rPr>
          <w:rFonts w:hint="eastAsia" w:asciiTheme="minorEastAsia" w:hAnsiTheme="minorEastAsia" w:cstheme="minorEastAsia"/>
          <w:sz w:val="24"/>
          <w:szCs w:val="24"/>
          <w:lang w:val="en-US" w:eastAsia="zh-CN"/>
        </w:rPr>
      </w:pPr>
    </w:p>
    <w:p w14:paraId="679C8FDF">
      <w:pPr>
        <w:tabs>
          <w:tab w:val="left" w:pos="1871"/>
          <w:tab w:val="left" w:pos="3407"/>
          <w:tab w:val="left" w:pos="4949"/>
          <w:tab w:val="left" w:pos="6599"/>
        </w:tabs>
        <w:spacing w:line="360" w:lineRule="auto"/>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val="en-US" w:eastAsia="zh-CN"/>
        </w:rPr>
        <w:t>三、非选择题</w:t>
      </w:r>
    </w:p>
    <w:p w14:paraId="7E7CE23D">
      <w:pPr>
        <w:tabs>
          <w:tab w:val="left" w:pos="1871"/>
          <w:tab w:val="left" w:pos="3407"/>
          <w:tab w:val="left" w:pos="4949"/>
          <w:tab w:val="left" w:pos="6599"/>
        </w:tabs>
        <w:spacing w:line="360" w:lineRule="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13.</w:t>
      </w:r>
      <w:r>
        <w:rPr>
          <w:rFonts w:hint="eastAsia" w:asciiTheme="minorEastAsia" w:hAnsiTheme="minorEastAsia" w:eastAsiaTheme="minorEastAsia" w:cstheme="minorEastAsia"/>
          <w:color w:val="000000" w:themeColor="text1"/>
          <w:sz w:val="24"/>
          <w:szCs w:val="24"/>
          <w14:textFill>
            <w14:solidFill>
              <w14:schemeClr w14:val="tx1"/>
            </w14:solidFill>
          </w14:textFill>
        </w:rPr>
        <w:t>生态系统中,单位时间内生产者所固定的全部太阳能或生产者生产出来的全部有机物的量称为总初级生产量(</w:t>
      </w:r>
      <w:r>
        <w:rPr>
          <w:rFonts w:hint="eastAsia" w:asciiTheme="minorEastAsia" w:hAnsiTheme="minorEastAsia" w:eastAsiaTheme="minorEastAsia" w:cstheme="minorEastAsia"/>
          <w:i/>
          <w:color w:val="000000" w:themeColor="text1"/>
          <w:sz w:val="24"/>
          <w:szCs w:val="24"/>
          <w14:textFill>
            <w14:solidFill>
              <w14:schemeClr w14:val="tx1"/>
            </w14:solidFill>
          </w14:textFill>
        </w:rPr>
        <w:t>GP</w:t>
      </w:r>
      <w:r>
        <w:rPr>
          <w:rFonts w:hint="eastAsia" w:asciiTheme="minorEastAsia" w:hAnsiTheme="minorEastAsia" w:eastAsiaTheme="minorEastAsia" w:cstheme="minorEastAsia"/>
          <w:color w:val="000000" w:themeColor="text1"/>
          <w:sz w:val="24"/>
          <w:szCs w:val="24"/>
          <w14:textFill>
            <w14:solidFill>
              <w14:schemeClr w14:val="tx1"/>
            </w14:solidFill>
          </w14:textFill>
        </w:rPr>
        <w:t>),</w:t>
      </w:r>
      <w:r>
        <w:rPr>
          <w:rFonts w:hint="eastAsia" w:asciiTheme="minorEastAsia" w:hAnsiTheme="minorEastAsia" w:eastAsiaTheme="minorEastAsia" w:cstheme="minorEastAsia"/>
          <w:i/>
          <w:color w:val="000000" w:themeColor="text1"/>
          <w:sz w:val="24"/>
          <w:szCs w:val="24"/>
          <w14:textFill>
            <w14:solidFill>
              <w14:schemeClr w14:val="tx1"/>
            </w14:solidFill>
          </w14:textFill>
        </w:rPr>
        <w:t>NP</w:t>
      </w:r>
      <w:r>
        <w:rPr>
          <w:rFonts w:hint="eastAsia" w:asciiTheme="minorEastAsia" w:hAnsiTheme="minorEastAsia" w:eastAsiaTheme="minorEastAsia" w:cstheme="minorEastAsia"/>
          <w:color w:val="000000" w:themeColor="text1"/>
          <w:sz w:val="24"/>
          <w:szCs w:val="24"/>
          <w14:textFill>
            <w14:solidFill>
              <w14:schemeClr w14:val="tx1"/>
            </w14:solidFill>
          </w14:textFill>
        </w:rPr>
        <w:t>(净初级生产量)=</w:t>
      </w:r>
      <w:r>
        <w:rPr>
          <w:rFonts w:hint="eastAsia" w:asciiTheme="minorEastAsia" w:hAnsiTheme="minorEastAsia" w:eastAsiaTheme="minorEastAsia" w:cstheme="minorEastAsia"/>
          <w:i/>
          <w:color w:val="000000" w:themeColor="text1"/>
          <w:sz w:val="24"/>
          <w:szCs w:val="24"/>
          <w14:textFill>
            <w14:solidFill>
              <w14:schemeClr w14:val="tx1"/>
            </w14:solidFill>
          </w14:textFill>
        </w:rPr>
        <w:t>GP</w:t>
      </w:r>
      <w:r>
        <w:rPr>
          <w:rFonts w:hint="eastAsia" w:asciiTheme="minorEastAsia" w:hAnsiTheme="minorEastAsia" w:eastAsiaTheme="minorEastAsia" w:cstheme="minorEastAsia"/>
          <w:color w:val="000000" w:themeColor="text1"/>
          <w:sz w:val="24"/>
          <w:szCs w:val="24"/>
          <w14:textFill>
            <w14:solidFill>
              <w14:schemeClr w14:val="tx1"/>
            </w14:solidFill>
          </w14:textFill>
        </w:rPr>
        <w:t>-</w:t>
      </w:r>
      <w:r>
        <w:rPr>
          <w:rFonts w:hint="eastAsia" w:asciiTheme="minorEastAsia" w:hAnsiTheme="minorEastAsia" w:eastAsiaTheme="minorEastAsia" w:cstheme="minorEastAsia"/>
          <w:i/>
          <w:color w:val="000000" w:themeColor="text1"/>
          <w:sz w:val="24"/>
          <w:szCs w:val="24"/>
          <w14:textFill>
            <w14:solidFill>
              <w14:schemeClr w14:val="tx1"/>
            </w14:solidFill>
          </w14:textFill>
        </w:rPr>
        <w:t>R</w:t>
      </w:r>
      <w:r>
        <w:rPr>
          <w:rFonts w:hint="eastAsia" w:asciiTheme="minorEastAsia" w:hAnsiTheme="minorEastAsia" w:eastAsiaTheme="minorEastAsia" w:cstheme="minorEastAsia"/>
          <w:color w:val="000000" w:themeColor="text1"/>
          <w:sz w:val="24"/>
          <w:szCs w:val="24"/>
          <w14:textFill>
            <w14:solidFill>
              <w14:schemeClr w14:val="tx1"/>
            </w14:solidFill>
          </w14:textFill>
        </w:rPr>
        <w:t>(呼吸量),科研人员对某荒地生态系统中“植物→田鼠→鼬”这一食物链进行了能量流动分析,得到表中数据[单位:kJ/(hm</w:t>
      </w:r>
      <w:r>
        <w:rPr>
          <w:rFonts w:hint="eastAsia" w:asciiTheme="minorEastAsia" w:hAnsiTheme="minorEastAsia" w:eastAsiaTheme="minorEastAsia" w:cstheme="minorEastAsia"/>
          <w:color w:val="000000" w:themeColor="text1"/>
          <w:sz w:val="24"/>
          <w:szCs w:val="24"/>
          <w:vertAlign w:val="superscript"/>
          <w14:textFill>
            <w14:solidFill>
              <w14:schemeClr w14:val="tx1"/>
            </w14:solidFill>
          </w14:textFill>
        </w:rPr>
        <w:t>2</w:t>
      </w:r>
      <w:r>
        <w:rPr>
          <w:rFonts w:hint="eastAsia" w:asciiTheme="minorEastAsia" w:hAnsiTheme="minorEastAsia" w:eastAsiaTheme="minorEastAsia" w:cstheme="minorEastAsia"/>
          <w:color w:val="000000" w:themeColor="text1"/>
          <w:sz w:val="24"/>
          <w:szCs w:val="24"/>
          <w14:textFill>
            <w14:solidFill>
              <w14:schemeClr w14:val="tx1"/>
            </w14:solidFill>
          </w14:textFill>
        </w:rPr>
        <w:t>·a)],分析回答下列问题。</w:t>
      </w:r>
    </w:p>
    <w:tbl>
      <w:tblPr>
        <w:tblStyle w:val="5"/>
        <w:tblW w:w="3500" w:type="pct"/>
        <w:jc w:val="center"/>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autofit"/>
        <w:tblCellMar>
          <w:top w:w="0" w:type="dxa"/>
          <w:left w:w="108" w:type="dxa"/>
          <w:bottom w:w="0" w:type="dxa"/>
          <w:right w:w="108" w:type="dxa"/>
        </w:tblCellMar>
      </w:tblPr>
      <w:tblGrid>
        <w:gridCol w:w="1589"/>
        <w:gridCol w:w="1276"/>
        <w:gridCol w:w="1391"/>
        <w:gridCol w:w="1565"/>
      </w:tblGrid>
      <w:tr w14:paraId="5FD8EAFB">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108" w:type="dxa"/>
            <w:bottom w:w="0" w:type="dxa"/>
            <w:right w:w="108" w:type="dxa"/>
          </w:tblCellMar>
        </w:tblPrEx>
        <w:trPr>
          <w:trHeight w:val="466" w:hRule="atLeast"/>
          <w:jc w:val="center"/>
        </w:trPr>
        <w:tc>
          <w:tcPr>
            <w:tcW w:w="136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14:paraId="740EB3DC">
            <w:pPr>
              <w:tabs>
                <w:tab w:val="left" w:pos="1871"/>
                <w:tab w:val="left" w:pos="3407"/>
                <w:tab w:val="left" w:pos="4949"/>
                <w:tab w:val="left" w:pos="6599"/>
              </w:tabs>
              <w:spacing w:line="240" w:lineRule="auto"/>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p>
          <w:p w14:paraId="2FE6C549">
            <w:pPr>
              <w:tabs>
                <w:tab w:val="left" w:pos="1871"/>
                <w:tab w:val="left" w:pos="3407"/>
                <w:tab w:val="left" w:pos="4949"/>
                <w:tab w:val="left" w:pos="6599"/>
              </w:tabs>
              <w:spacing w:line="240" w:lineRule="auto"/>
              <w:jc w:val="both"/>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食物链环节</w:t>
            </w:r>
          </w:p>
        </w:tc>
        <w:tc>
          <w:tcPr>
            <w:tcW w:w="1096"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14:paraId="47D5C391">
            <w:pPr>
              <w:tabs>
                <w:tab w:val="left" w:pos="1871"/>
                <w:tab w:val="left" w:pos="3407"/>
                <w:tab w:val="left" w:pos="4949"/>
                <w:tab w:val="left" w:pos="6599"/>
              </w:tabs>
              <w:spacing w:line="240" w:lineRule="auto"/>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Ⅰ</w:t>
            </w:r>
          </w:p>
        </w:tc>
        <w:tc>
          <w:tcPr>
            <w:tcW w:w="119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14:paraId="11483CFF">
            <w:pPr>
              <w:tabs>
                <w:tab w:val="left" w:pos="1871"/>
                <w:tab w:val="left" w:pos="3407"/>
                <w:tab w:val="left" w:pos="4949"/>
                <w:tab w:val="left" w:pos="6599"/>
              </w:tabs>
              <w:spacing w:line="240" w:lineRule="auto"/>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Ⅱ</w:t>
            </w:r>
          </w:p>
        </w:tc>
        <w:tc>
          <w:tcPr>
            <w:tcW w:w="134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14:paraId="56BAD968">
            <w:pPr>
              <w:tabs>
                <w:tab w:val="left" w:pos="1871"/>
                <w:tab w:val="left" w:pos="3407"/>
                <w:tab w:val="left" w:pos="4949"/>
                <w:tab w:val="left" w:pos="6599"/>
              </w:tabs>
              <w:spacing w:line="240" w:lineRule="auto"/>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Ⅲ</w:t>
            </w:r>
          </w:p>
        </w:tc>
      </w:tr>
      <w:tr w14:paraId="2A20D593">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108" w:type="dxa"/>
            <w:bottom w:w="0" w:type="dxa"/>
            <w:right w:w="108" w:type="dxa"/>
          </w:tblCellMar>
        </w:tblPrEx>
        <w:trPr>
          <w:trHeight w:val="395" w:hRule="atLeast"/>
          <w:jc w:val="center"/>
        </w:trPr>
        <w:tc>
          <w:tcPr>
            <w:tcW w:w="136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14:paraId="052F209E">
            <w:pPr>
              <w:tabs>
                <w:tab w:val="left" w:pos="1871"/>
                <w:tab w:val="left" w:pos="3407"/>
                <w:tab w:val="left" w:pos="4949"/>
                <w:tab w:val="left" w:pos="6599"/>
              </w:tabs>
              <w:spacing w:line="240" w:lineRule="auto"/>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b/>
                <w:color w:val="000000" w:themeColor="text1"/>
                <w:sz w:val="24"/>
                <w:szCs w:val="24"/>
                <w14:textFill>
                  <w14:solidFill>
                    <w14:schemeClr w14:val="tx1"/>
                  </w14:solidFill>
                </w14:textFill>
              </w:rPr>
              <w:t>GP</w:t>
            </w:r>
          </w:p>
        </w:tc>
        <w:tc>
          <w:tcPr>
            <w:tcW w:w="1096"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14:paraId="018E908B">
            <w:pPr>
              <w:tabs>
                <w:tab w:val="left" w:pos="1871"/>
                <w:tab w:val="left" w:pos="3407"/>
                <w:tab w:val="left" w:pos="4949"/>
                <w:tab w:val="left" w:pos="6599"/>
              </w:tabs>
              <w:spacing w:line="240" w:lineRule="auto"/>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5.56×10</w:t>
            </w:r>
            <w:r>
              <w:rPr>
                <w:rFonts w:hint="eastAsia" w:asciiTheme="minorEastAsia" w:hAnsiTheme="minorEastAsia" w:eastAsiaTheme="minorEastAsia" w:cstheme="minorEastAsia"/>
                <w:color w:val="000000" w:themeColor="text1"/>
                <w:sz w:val="24"/>
                <w:szCs w:val="24"/>
                <w:vertAlign w:val="superscript"/>
                <w14:textFill>
                  <w14:solidFill>
                    <w14:schemeClr w14:val="tx1"/>
                  </w14:solidFill>
                </w14:textFill>
              </w:rPr>
              <w:t>3</w:t>
            </w:r>
          </w:p>
        </w:tc>
        <w:tc>
          <w:tcPr>
            <w:tcW w:w="119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14:paraId="4820DADD">
            <w:pPr>
              <w:tabs>
                <w:tab w:val="left" w:pos="1871"/>
                <w:tab w:val="left" w:pos="3407"/>
                <w:tab w:val="left" w:pos="4949"/>
                <w:tab w:val="left" w:pos="6599"/>
              </w:tabs>
              <w:spacing w:line="240" w:lineRule="auto"/>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1.76×10</w:t>
            </w:r>
            <w:r>
              <w:rPr>
                <w:rFonts w:hint="eastAsia" w:asciiTheme="minorEastAsia" w:hAnsiTheme="minorEastAsia" w:eastAsiaTheme="minorEastAsia" w:cstheme="minorEastAsia"/>
                <w:color w:val="000000" w:themeColor="text1"/>
                <w:sz w:val="24"/>
                <w:szCs w:val="24"/>
                <w:vertAlign w:val="superscript"/>
                <w14:textFill>
                  <w14:solidFill>
                    <w14:schemeClr w14:val="tx1"/>
                  </w14:solidFill>
                </w14:textFill>
              </w:rPr>
              <w:t>5</w:t>
            </w:r>
          </w:p>
        </w:tc>
        <w:tc>
          <w:tcPr>
            <w:tcW w:w="134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14:paraId="2A2A1B3A">
            <w:pPr>
              <w:tabs>
                <w:tab w:val="left" w:pos="1871"/>
                <w:tab w:val="left" w:pos="3407"/>
                <w:tab w:val="left" w:pos="4949"/>
                <w:tab w:val="left" w:pos="6599"/>
              </w:tabs>
              <w:spacing w:line="240" w:lineRule="auto"/>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5.93×10</w:t>
            </w:r>
            <w:r>
              <w:rPr>
                <w:rFonts w:hint="eastAsia" w:asciiTheme="minorEastAsia" w:hAnsiTheme="minorEastAsia" w:eastAsiaTheme="minorEastAsia" w:cstheme="minorEastAsia"/>
                <w:color w:val="000000" w:themeColor="text1"/>
                <w:sz w:val="24"/>
                <w:szCs w:val="24"/>
                <w:vertAlign w:val="superscript"/>
                <w14:textFill>
                  <w14:solidFill>
                    <w14:schemeClr w14:val="tx1"/>
                  </w14:solidFill>
                </w14:textFill>
              </w:rPr>
              <w:t>7</w:t>
            </w:r>
          </w:p>
        </w:tc>
      </w:tr>
      <w:tr w14:paraId="167A1B03">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108" w:type="dxa"/>
            <w:bottom w:w="0" w:type="dxa"/>
            <w:right w:w="108" w:type="dxa"/>
          </w:tblCellMar>
        </w:tblPrEx>
        <w:trPr>
          <w:trHeight w:val="395" w:hRule="atLeast"/>
          <w:jc w:val="center"/>
        </w:trPr>
        <w:tc>
          <w:tcPr>
            <w:tcW w:w="136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14:paraId="0EB594FF">
            <w:pPr>
              <w:tabs>
                <w:tab w:val="left" w:pos="1871"/>
                <w:tab w:val="left" w:pos="3407"/>
                <w:tab w:val="left" w:pos="4949"/>
                <w:tab w:val="left" w:pos="6599"/>
              </w:tabs>
              <w:spacing w:line="240" w:lineRule="auto"/>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b/>
                <w:color w:val="000000" w:themeColor="text1"/>
                <w:sz w:val="24"/>
                <w:szCs w:val="24"/>
                <w14:textFill>
                  <w14:solidFill>
                    <w14:schemeClr w14:val="tx1"/>
                  </w14:solidFill>
                </w14:textFill>
              </w:rPr>
              <w:t>NP</w:t>
            </w:r>
          </w:p>
        </w:tc>
        <w:tc>
          <w:tcPr>
            <w:tcW w:w="1096"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14:paraId="1CA036B4">
            <w:pPr>
              <w:tabs>
                <w:tab w:val="left" w:pos="1871"/>
                <w:tab w:val="left" w:pos="3407"/>
                <w:tab w:val="left" w:pos="4949"/>
                <w:tab w:val="left" w:pos="6599"/>
              </w:tabs>
              <w:spacing w:line="240" w:lineRule="auto"/>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1.3×10</w:t>
            </w:r>
            <w:r>
              <w:rPr>
                <w:rFonts w:hint="eastAsia" w:asciiTheme="minorEastAsia" w:hAnsiTheme="minorEastAsia" w:eastAsiaTheme="minorEastAsia" w:cstheme="minorEastAsia"/>
                <w:color w:val="000000" w:themeColor="text1"/>
                <w:sz w:val="24"/>
                <w:szCs w:val="24"/>
                <w:vertAlign w:val="superscript"/>
                <w14:textFill>
                  <w14:solidFill>
                    <w14:schemeClr w14:val="tx1"/>
                  </w14:solidFill>
                </w14:textFill>
              </w:rPr>
              <w:t>2</w:t>
            </w:r>
          </w:p>
        </w:tc>
        <w:tc>
          <w:tcPr>
            <w:tcW w:w="119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14:paraId="39B5F14B">
            <w:pPr>
              <w:tabs>
                <w:tab w:val="left" w:pos="1871"/>
                <w:tab w:val="left" w:pos="3407"/>
                <w:tab w:val="left" w:pos="4949"/>
                <w:tab w:val="left" w:pos="6599"/>
              </w:tabs>
              <w:spacing w:line="240" w:lineRule="auto"/>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6×10</w:t>
            </w:r>
            <w:r>
              <w:rPr>
                <w:rFonts w:hint="eastAsia" w:asciiTheme="minorEastAsia" w:hAnsiTheme="minorEastAsia" w:eastAsiaTheme="minorEastAsia" w:cstheme="minorEastAsia"/>
                <w:color w:val="000000" w:themeColor="text1"/>
                <w:sz w:val="24"/>
                <w:szCs w:val="24"/>
                <w:vertAlign w:val="superscript"/>
                <w14:textFill>
                  <w14:solidFill>
                    <w14:schemeClr w14:val="tx1"/>
                  </w14:solidFill>
                </w14:textFill>
              </w:rPr>
              <w:t>3</w:t>
            </w:r>
          </w:p>
        </w:tc>
        <w:tc>
          <w:tcPr>
            <w:tcW w:w="134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14:paraId="73165C46">
            <w:pPr>
              <w:tabs>
                <w:tab w:val="left" w:pos="1871"/>
                <w:tab w:val="left" w:pos="3407"/>
                <w:tab w:val="left" w:pos="4949"/>
                <w:tab w:val="left" w:pos="6599"/>
              </w:tabs>
              <w:spacing w:line="240" w:lineRule="auto"/>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4.95×10</w:t>
            </w:r>
            <w:r>
              <w:rPr>
                <w:rFonts w:hint="eastAsia" w:asciiTheme="minorEastAsia" w:hAnsiTheme="minorEastAsia" w:eastAsiaTheme="minorEastAsia" w:cstheme="minorEastAsia"/>
                <w:color w:val="000000" w:themeColor="text1"/>
                <w:sz w:val="24"/>
                <w:szCs w:val="24"/>
                <w:vertAlign w:val="superscript"/>
                <w14:textFill>
                  <w14:solidFill>
                    <w14:schemeClr w14:val="tx1"/>
                  </w14:solidFill>
                </w14:textFill>
              </w:rPr>
              <w:t>7</w:t>
            </w:r>
          </w:p>
        </w:tc>
      </w:tr>
      <w:tr w14:paraId="6C330B1D">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108" w:type="dxa"/>
            <w:bottom w:w="0" w:type="dxa"/>
            <w:right w:w="108" w:type="dxa"/>
          </w:tblCellMar>
        </w:tblPrEx>
        <w:trPr>
          <w:trHeight w:val="395" w:hRule="atLeast"/>
          <w:jc w:val="center"/>
        </w:trPr>
        <w:tc>
          <w:tcPr>
            <w:tcW w:w="136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14:paraId="6399725A">
            <w:pPr>
              <w:tabs>
                <w:tab w:val="left" w:pos="1871"/>
                <w:tab w:val="left" w:pos="3407"/>
                <w:tab w:val="left" w:pos="4949"/>
                <w:tab w:val="left" w:pos="6599"/>
              </w:tabs>
              <w:spacing w:line="240" w:lineRule="auto"/>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b/>
                <w:color w:val="000000" w:themeColor="text1"/>
                <w:sz w:val="24"/>
                <w:szCs w:val="24"/>
                <w14:textFill>
                  <w14:solidFill>
                    <w14:schemeClr w14:val="tx1"/>
                  </w14:solidFill>
                </w14:textFill>
              </w:rPr>
              <w:t>R</w:t>
            </w:r>
          </w:p>
        </w:tc>
        <w:tc>
          <w:tcPr>
            <w:tcW w:w="1096"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14:paraId="333BC6E3">
            <w:pPr>
              <w:tabs>
                <w:tab w:val="left" w:pos="1871"/>
                <w:tab w:val="left" w:pos="3407"/>
                <w:tab w:val="left" w:pos="4949"/>
                <w:tab w:val="left" w:pos="6599"/>
              </w:tabs>
              <w:spacing w:line="240" w:lineRule="auto"/>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5.43×10</w:t>
            </w:r>
            <w:r>
              <w:rPr>
                <w:rFonts w:hint="eastAsia" w:asciiTheme="minorEastAsia" w:hAnsiTheme="minorEastAsia" w:eastAsiaTheme="minorEastAsia" w:cstheme="minorEastAsia"/>
                <w:color w:val="000000" w:themeColor="text1"/>
                <w:sz w:val="24"/>
                <w:szCs w:val="24"/>
                <w:vertAlign w:val="superscript"/>
                <w14:textFill>
                  <w14:solidFill>
                    <w14:schemeClr w14:val="tx1"/>
                  </w14:solidFill>
                </w14:textFill>
              </w:rPr>
              <w:t>3</w:t>
            </w:r>
          </w:p>
        </w:tc>
        <w:tc>
          <w:tcPr>
            <w:tcW w:w="119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14:paraId="24F88502">
            <w:pPr>
              <w:tabs>
                <w:tab w:val="left" w:pos="1871"/>
                <w:tab w:val="left" w:pos="3407"/>
                <w:tab w:val="left" w:pos="4949"/>
                <w:tab w:val="left" w:pos="6599"/>
              </w:tabs>
              <w:spacing w:line="240" w:lineRule="auto"/>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1.7×10</w:t>
            </w:r>
            <w:r>
              <w:rPr>
                <w:rFonts w:hint="eastAsia" w:asciiTheme="minorEastAsia" w:hAnsiTheme="minorEastAsia" w:eastAsiaTheme="minorEastAsia" w:cstheme="minorEastAsia"/>
                <w:color w:val="000000" w:themeColor="text1"/>
                <w:sz w:val="24"/>
                <w:szCs w:val="24"/>
                <w:vertAlign w:val="superscript"/>
                <w14:textFill>
                  <w14:solidFill>
                    <w14:schemeClr w14:val="tx1"/>
                  </w14:solidFill>
                </w14:textFill>
              </w:rPr>
              <w:t>5</w:t>
            </w:r>
          </w:p>
        </w:tc>
        <w:tc>
          <w:tcPr>
            <w:tcW w:w="134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14:paraId="2A38CEFF">
            <w:pPr>
              <w:tabs>
                <w:tab w:val="left" w:pos="1871"/>
                <w:tab w:val="left" w:pos="3407"/>
                <w:tab w:val="left" w:pos="4949"/>
                <w:tab w:val="left" w:pos="6599"/>
              </w:tabs>
              <w:spacing w:line="240" w:lineRule="auto"/>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8.8×10</w:t>
            </w:r>
            <w:r>
              <w:rPr>
                <w:rFonts w:hint="eastAsia" w:asciiTheme="minorEastAsia" w:hAnsiTheme="minorEastAsia" w:eastAsiaTheme="minorEastAsia" w:cstheme="minorEastAsia"/>
                <w:color w:val="000000" w:themeColor="text1"/>
                <w:sz w:val="24"/>
                <w:szCs w:val="24"/>
                <w:vertAlign w:val="superscript"/>
                <w14:textFill>
                  <w14:solidFill>
                    <w14:schemeClr w14:val="tx1"/>
                  </w14:solidFill>
                </w14:textFill>
              </w:rPr>
              <w:t>6</w:t>
            </w:r>
          </w:p>
        </w:tc>
      </w:tr>
      <w:tr w14:paraId="0CB8182B">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108" w:type="dxa"/>
            <w:bottom w:w="0" w:type="dxa"/>
            <w:right w:w="108" w:type="dxa"/>
          </w:tblCellMar>
        </w:tblPrEx>
        <w:trPr>
          <w:trHeight w:val="484" w:hRule="atLeast"/>
          <w:jc w:val="center"/>
        </w:trPr>
        <w:tc>
          <w:tcPr>
            <w:tcW w:w="136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14:paraId="371C982C">
            <w:pPr>
              <w:tabs>
                <w:tab w:val="left" w:pos="1871"/>
                <w:tab w:val="left" w:pos="3407"/>
                <w:tab w:val="left" w:pos="4949"/>
                <w:tab w:val="left" w:pos="6599"/>
              </w:tabs>
              <w:spacing w:line="240" w:lineRule="auto"/>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未利用</w:t>
            </w:r>
          </w:p>
        </w:tc>
        <w:tc>
          <w:tcPr>
            <w:tcW w:w="1096"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14:paraId="3A8FA03A">
            <w:pPr>
              <w:tabs>
                <w:tab w:val="left" w:pos="1871"/>
                <w:tab w:val="left" w:pos="3407"/>
                <w:tab w:val="left" w:pos="4949"/>
                <w:tab w:val="left" w:pos="6599"/>
              </w:tabs>
              <w:spacing w:line="240" w:lineRule="auto"/>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w:t>
            </w:r>
          </w:p>
        </w:tc>
        <w:tc>
          <w:tcPr>
            <w:tcW w:w="119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14:paraId="194A4A37">
            <w:pPr>
              <w:tabs>
                <w:tab w:val="left" w:pos="1871"/>
                <w:tab w:val="left" w:pos="3407"/>
                <w:tab w:val="left" w:pos="4949"/>
                <w:tab w:val="left" w:pos="6599"/>
              </w:tabs>
              <w:spacing w:line="240" w:lineRule="auto"/>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1.226×10</w:t>
            </w:r>
            <w:r>
              <w:rPr>
                <w:rFonts w:hint="eastAsia" w:asciiTheme="minorEastAsia" w:hAnsiTheme="minorEastAsia" w:eastAsiaTheme="minorEastAsia" w:cstheme="minorEastAsia"/>
                <w:color w:val="000000" w:themeColor="text1"/>
                <w:sz w:val="24"/>
                <w:szCs w:val="24"/>
                <w:vertAlign w:val="superscript"/>
                <w14:textFill>
                  <w14:solidFill>
                    <w14:schemeClr w14:val="tx1"/>
                  </w14:solidFill>
                </w14:textFill>
              </w:rPr>
              <w:t>4</w:t>
            </w:r>
          </w:p>
        </w:tc>
        <w:tc>
          <w:tcPr>
            <w:tcW w:w="134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14:paraId="739D003E">
            <w:pPr>
              <w:tabs>
                <w:tab w:val="left" w:pos="1871"/>
                <w:tab w:val="left" w:pos="3407"/>
                <w:tab w:val="left" w:pos="4949"/>
                <w:tab w:val="left" w:pos="6599"/>
              </w:tabs>
              <w:spacing w:line="240" w:lineRule="auto"/>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4.937 4×10</w:t>
            </w:r>
            <w:r>
              <w:rPr>
                <w:rFonts w:hint="eastAsia" w:asciiTheme="minorEastAsia" w:hAnsiTheme="minorEastAsia" w:eastAsiaTheme="minorEastAsia" w:cstheme="minorEastAsia"/>
                <w:color w:val="000000" w:themeColor="text1"/>
                <w:sz w:val="24"/>
                <w:szCs w:val="24"/>
                <w:vertAlign w:val="superscript"/>
                <w14:textFill>
                  <w14:solidFill>
                    <w14:schemeClr w14:val="tx1"/>
                  </w14:solidFill>
                </w14:textFill>
              </w:rPr>
              <w:t>7</w:t>
            </w:r>
          </w:p>
        </w:tc>
      </w:tr>
    </w:tbl>
    <w:p w14:paraId="66F77034">
      <w:pPr>
        <w:tabs>
          <w:tab w:val="left" w:pos="1871"/>
          <w:tab w:val="left" w:pos="3407"/>
          <w:tab w:val="left" w:pos="4949"/>
          <w:tab w:val="left" w:pos="6599"/>
        </w:tabs>
        <w:spacing w:line="360" w:lineRule="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(1)该生态系统能量流动的渠道为</w:t>
      </w:r>
      <w:r>
        <w:rPr>
          <w:rFonts w:hint="eastAsia" w:asciiTheme="minorEastAsia" w:hAnsiTheme="minorEastAsia" w:eastAsiaTheme="minorEastAsia" w:cstheme="minorEastAsia"/>
          <w:color w:val="000000" w:themeColor="text1"/>
          <w:sz w:val="24"/>
          <w:szCs w:val="24"/>
          <w:u w:val="single" w:color="000000"/>
          <w14:textFill>
            <w14:solidFill>
              <w14:schemeClr w14:val="tx1"/>
            </w14:solidFill>
          </w14:textFill>
        </w:rPr>
        <w:t>　　　　　　　</w:t>
      </w:r>
      <w:r>
        <w:rPr>
          <w:rFonts w:hint="eastAsia" w:asciiTheme="minorEastAsia" w:hAnsiTheme="minorEastAsia" w:eastAsiaTheme="minorEastAsia" w:cstheme="minorEastAsia"/>
          <w:color w:val="000000" w:themeColor="text1"/>
          <w:sz w:val="24"/>
          <w:szCs w:val="24"/>
          <w14:textFill>
            <w14:solidFill>
              <w14:schemeClr w14:val="tx1"/>
            </w14:solidFill>
          </w14:textFill>
        </w:rPr>
        <w:t>(用罗马数字和箭头表示)。</w:t>
      </w:r>
    </w:p>
    <w:p w14:paraId="78094257">
      <w:pPr>
        <w:tabs>
          <w:tab w:val="left" w:pos="1871"/>
          <w:tab w:val="left" w:pos="3407"/>
          <w:tab w:val="left" w:pos="4949"/>
          <w:tab w:val="left" w:pos="6599"/>
        </w:tabs>
        <w:spacing w:line="360" w:lineRule="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(2)如图为该荒地和其他三个生态系统的能量转化过程研究结果,据图分析并回答问题。</w:t>
      </w:r>
    </w:p>
    <w:p w14:paraId="540C4F33">
      <w:pPr>
        <w:tabs>
          <w:tab w:val="left" w:pos="1871"/>
          <w:tab w:val="left" w:pos="3407"/>
          <w:tab w:val="left" w:pos="4949"/>
          <w:tab w:val="left" w:pos="6599"/>
        </w:tabs>
        <w:spacing w:line="360" w:lineRule="auto"/>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drawing>
          <wp:inline distT="0" distB="0" distL="0" distR="0">
            <wp:extent cx="1917065" cy="1586865"/>
            <wp:effectExtent l="0" t="0" r="635" b="635"/>
            <wp:docPr id="87" name="ZSX2AR39.eps" descr="id:21474853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ZSX2AR39.eps" descr="id:2147485329;FounderCES"/>
                    <pic:cNvPicPr>
                      <a:picLocks noChangeAspect="1"/>
                    </pic:cNvPicPr>
                  </pic:nvPicPr>
                  <pic:blipFill>
                    <a:blip r:embed="rId16"/>
                    <a:stretch>
                      <a:fillRect/>
                    </a:stretch>
                  </pic:blipFill>
                  <pic:spPr>
                    <a:xfrm>
                      <a:off x="0" y="0"/>
                      <a:ext cx="1917360" cy="1587240"/>
                    </a:xfrm>
                    <a:prstGeom prst="rect">
                      <a:avLst/>
                    </a:prstGeom>
                  </pic:spPr>
                </pic:pic>
              </a:graphicData>
            </a:graphic>
          </wp:inline>
        </w:drawing>
      </w:r>
    </w:p>
    <w:p w14:paraId="2B61210A">
      <w:pPr>
        <w:tabs>
          <w:tab w:val="left" w:pos="1871"/>
          <w:tab w:val="left" w:pos="3407"/>
          <w:tab w:val="left" w:pos="4949"/>
          <w:tab w:val="left" w:pos="6599"/>
        </w:tabs>
        <w:spacing w:line="360" w:lineRule="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①与荒地相比,玉米田总初级生产量转化为净初级生产量的比例较低,理由是</w:t>
      </w:r>
      <w:r>
        <w:rPr>
          <w:rFonts w:hint="eastAsia" w:asciiTheme="minorEastAsia" w:hAnsiTheme="minorEastAsia" w:eastAsiaTheme="minorEastAsia" w:cstheme="minorEastAsia"/>
          <w:color w:val="000000" w:themeColor="text1"/>
          <w:sz w:val="24"/>
          <w:szCs w:val="24"/>
          <w:u w:val="single" w:color="000000"/>
          <w14:textFill>
            <w14:solidFill>
              <w14:schemeClr w14:val="tx1"/>
            </w14:solidFill>
          </w14:textFill>
        </w:rPr>
        <w:t>　　　　　</w:t>
      </w:r>
      <w:r>
        <w:rPr>
          <w:rFonts w:hint="eastAsia" w:asciiTheme="minorEastAsia" w:hAnsiTheme="minorEastAsia" w:eastAsiaTheme="minorEastAsia" w:cstheme="minorEastAsia"/>
          <w:color w:val="000000" w:themeColor="text1"/>
          <w:sz w:val="24"/>
          <w:szCs w:val="24"/>
          <w14:textFill>
            <w14:solidFill>
              <w14:schemeClr w14:val="tx1"/>
            </w14:solidFill>
          </w14:textFill>
        </w:rPr>
        <w:t>。</w:t>
      </w:r>
    </w:p>
    <w:p w14:paraId="5FCC5534">
      <w:pPr>
        <w:tabs>
          <w:tab w:val="left" w:pos="1871"/>
          <w:tab w:val="left" w:pos="3407"/>
          <w:tab w:val="left" w:pos="4949"/>
          <w:tab w:val="left" w:pos="6599"/>
        </w:tabs>
        <w:spacing w:line="360" w:lineRule="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②两个湖泊生态系统的总初级生产效率均低于两个陆地生态系统,原因可能是</w:t>
      </w:r>
      <w:r>
        <w:rPr>
          <w:rFonts w:hint="eastAsia" w:asciiTheme="minorEastAsia" w:hAnsiTheme="minorEastAsia" w:eastAsiaTheme="minorEastAsia" w:cstheme="minorEastAsia"/>
          <w:color w:val="000000" w:themeColor="text1"/>
          <w:sz w:val="24"/>
          <w:szCs w:val="24"/>
          <w:u w:val="single" w:color="000000"/>
          <w14:textFill>
            <w14:solidFill>
              <w14:schemeClr w14:val="tx1"/>
            </w14:solidFill>
          </w14:textFill>
        </w:rPr>
        <w:t>　　　　　　　</w:t>
      </w:r>
      <w:r>
        <w:rPr>
          <w:rFonts w:hint="eastAsia" w:asciiTheme="minorEastAsia" w:hAnsiTheme="minorEastAsia" w:eastAsiaTheme="minorEastAsia" w:cstheme="minorEastAsia"/>
          <w:color w:val="000000" w:themeColor="text1"/>
          <w:sz w:val="24"/>
          <w:szCs w:val="24"/>
          <w14:textFill>
            <w14:solidFill>
              <w14:schemeClr w14:val="tx1"/>
            </w14:solidFill>
          </w14:textFill>
        </w:rPr>
        <w:t>。</w:t>
      </w:r>
    </w:p>
    <w:p w14:paraId="08864ACA">
      <w:pPr>
        <w:tabs>
          <w:tab w:val="left" w:pos="1871"/>
          <w:tab w:val="left" w:pos="3407"/>
          <w:tab w:val="left" w:pos="4949"/>
          <w:tab w:val="left" w:pos="6599"/>
        </w:tabs>
        <w:spacing w:line="360" w:lineRule="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③某地区玉米大多用于制作猪饲料,部分直接供给人类食用,请画出该过程的能量流动图解(不考虑分解者耗能)。</w:t>
      </w:r>
    </w:p>
    <w:p w14:paraId="46A05722">
      <w:pPr>
        <w:tabs>
          <w:tab w:val="left" w:pos="1871"/>
          <w:tab w:val="left" w:pos="3407"/>
          <w:tab w:val="left" w:pos="4949"/>
          <w:tab w:val="left" w:pos="6599"/>
        </w:tabs>
        <w:spacing w:line="360" w:lineRule="auto"/>
        <w:rPr>
          <w:rFonts w:hint="eastAsia" w:asciiTheme="minorEastAsia" w:hAnsiTheme="minorEastAsia" w:eastAsiaTheme="minorEastAsia" w:cstheme="minorEastAsia"/>
          <w:sz w:val="24"/>
          <w:szCs w:val="24"/>
        </w:rPr>
      </w:pPr>
    </w:p>
    <w:p w14:paraId="45528DAE">
      <w:pPr>
        <w:numPr>
          <w:ilvl w:val="0"/>
          <w:numId w:val="0"/>
        </w:numPr>
        <w:rPr>
          <w:rFonts w:hint="eastAsia" w:asciiTheme="minorEastAsia" w:hAnsiTheme="minorEastAsia" w:eastAsiaTheme="minorEastAsia" w:cstheme="minorEastAsia"/>
          <w:sz w:val="24"/>
          <w:szCs w:val="24"/>
          <w:lang w:val="en-US" w:eastAsia="zh-CN"/>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25332A">
    <w:pPr>
      <w:pStyle w:val="4"/>
      <w:rPr>
        <w:rFonts w:hint="default" w:eastAsiaTheme="minorEastAsia"/>
        <w:sz w:val="18"/>
        <w:szCs w:val="18"/>
        <w:lang w:val="en-US" w:eastAsia="zh-CN"/>
      </w:rPr>
    </w:pPr>
    <w:r>
      <w:rPr>
        <w:rFonts w:hint="eastAsia"/>
        <w:sz w:val="18"/>
        <w:szCs w:val="18"/>
        <w:lang w:val="en-US" w:eastAsia="zh-CN"/>
      </w:rPr>
      <w:t>横峰中学学生寒假作业（学科） 编号：hfzx （14 ）使用时间: 2025.2.10编写人：刘红娣 审核人：何清</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56D1999"/>
    <w:multiLevelType w:val="singleLevel"/>
    <w:tmpl w:val="256D1999"/>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M2NjZkMTcxMWEzZTUyNGViODk4YWM4MjViZWQ1Y2UifQ=="/>
  </w:docVars>
  <w:rsids>
    <w:rsidRoot w:val="00000000"/>
    <w:rsid w:val="00A72B2A"/>
    <w:rsid w:val="00EE66EE"/>
    <w:rsid w:val="0A981059"/>
    <w:rsid w:val="0C2062B0"/>
    <w:rsid w:val="0D791BBE"/>
    <w:rsid w:val="10722E26"/>
    <w:rsid w:val="125C7CE7"/>
    <w:rsid w:val="18EA07E2"/>
    <w:rsid w:val="1D804D87"/>
    <w:rsid w:val="1F896C6D"/>
    <w:rsid w:val="238C4FCD"/>
    <w:rsid w:val="29764525"/>
    <w:rsid w:val="2CC2469D"/>
    <w:rsid w:val="32D74105"/>
    <w:rsid w:val="3BB862B7"/>
    <w:rsid w:val="42984EF4"/>
    <w:rsid w:val="4DC90020"/>
    <w:rsid w:val="4E8956D1"/>
    <w:rsid w:val="59343D4A"/>
    <w:rsid w:val="5FBA608F"/>
    <w:rsid w:val="611E65A3"/>
    <w:rsid w:val="667C295B"/>
    <w:rsid w:val="6DD44938"/>
    <w:rsid w:val="759848F7"/>
    <w:rsid w:val="779608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List Paragraph"/>
    <w:basedOn w:val="1"/>
    <w:qFormat/>
    <w:uiPriority w:val="0"/>
    <w:pPr>
      <w:adjustRightInd/>
      <w:spacing w:line="240" w:lineRule="auto"/>
      <w:ind w:firstLine="420" w:firstLineChars="200"/>
      <w:textAlignment w:val="auto"/>
    </w:pPr>
    <w:rPr>
      <w:rFonts w:ascii="Calibri" w:hAnsi="Calibri"/>
      <w:kern w:val="2"/>
      <w:szCs w:val="22"/>
    </w:rPr>
  </w:style>
</w:styles>
</file>

<file path=word/_rels/document.xml.rels><?xml version="1.0" encoding="UTF-8" standalone="yes"?>
<Relationships xmlns="http://schemas.openxmlformats.org/package/2006/relationships"><Relationship Id="rId9" Type="http://schemas.openxmlformats.org/officeDocument/2006/relationships/image" Target="media/image5.jpeg"/><Relationship Id="rId8" Type="http://schemas.openxmlformats.org/officeDocument/2006/relationships/image" Target="media/image4.jpe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image" Target="media/image12.jpeg"/><Relationship Id="rId15" Type="http://schemas.openxmlformats.org/officeDocument/2006/relationships/image" Target="media/image11.jpeg"/><Relationship Id="rId14" Type="http://schemas.openxmlformats.org/officeDocument/2006/relationships/image" Target="media/image10.jpeg"/><Relationship Id="rId13" Type="http://schemas.openxmlformats.org/officeDocument/2006/relationships/image" Target="media/image9.jpeg"/><Relationship Id="rId12" Type="http://schemas.openxmlformats.org/officeDocument/2006/relationships/image" Target="media/image8.jpeg"/><Relationship Id="rId11" Type="http://schemas.openxmlformats.org/officeDocument/2006/relationships/image" Target="media/image7.jpeg"/><Relationship Id="rId10" Type="http://schemas.openxmlformats.org/officeDocument/2006/relationships/image" Target="media/image6.jpe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2835</Words>
  <Characters>3030</Characters>
  <Lines>0</Lines>
  <Paragraphs>0</Paragraphs>
  <TotalTime>1</TotalTime>
  <ScaleCrop>false</ScaleCrop>
  <LinksUpToDate>false</LinksUpToDate>
  <CharactersWithSpaces>3325</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2024-10-29T00:39:00Z</dcterms:created>
  <dc:creator>LXF</dc:creator>
  <cp:lastModifiedBy>W.S</cp:lastModifiedBy>
  <dcterms:modified xsi:type="dcterms:W3CDTF">2025-01-14T01:21:26Z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26DB1AF4D9D04E62B355FF97E6784ED6_13</vt:lpwstr>
  </property>
  <property fmtid="{D5CDD505-2E9C-101B-9397-08002B2CF9AE}" pid="4" name="KSOTemplateDocerSaveRecord">
    <vt:lpwstr>eyJoZGlkIjoiY2VhNmFlOGJmNjI4ZDZlNjQ5ZDE1OWVmMzU0N2E0YzIiLCJ1c2VySWQiOiI5ODI4MDM2NDAifQ==</vt:lpwstr>
  </property>
</Properties>
</file>