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生物学科寒假作业（复习）   Day 10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bookmarkStart w:id="0" w:name="_GoBack"/>
      <w:bookmarkEnd w:id="0"/>
    </w:p>
    <w:p w14:paraId="54337C46">
      <w:pPr>
        <w:numPr>
          <w:ilvl w:val="0"/>
          <w:numId w:val="1"/>
        </w:numPr>
        <w:rPr>
          <w:rFonts w:hint="eastAsia"/>
          <w:sz w:val="32"/>
          <w:szCs w:val="32"/>
          <w:lang w:val="en-US" w:eastAsia="zh-CN"/>
        </w:rPr>
      </w:pPr>
      <w:r>
        <w:rPr>
          <w:rFonts w:hint="eastAsia"/>
          <w:sz w:val="32"/>
          <w:szCs w:val="32"/>
          <w:lang w:val="en-US" w:eastAsia="zh-CN"/>
        </w:rPr>
        <w:t>核心知识的归纳总结和梳理模块</w:t>
      </w:r>
    </w:p>
    <w:p w14:paraId="6DC2B1E0">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1.群落是相同时间聚集在一定地域中</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的集合。其研究视角包括群落的</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、群落的</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组成及优势种群、群落中各个种群</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、群落中各个种群的</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、群落的</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和群落的演替。</w:t>
      </w:r>
    </w:p>
    <w:p w14:paraId="5A45C21F">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2.</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是区分不同群落的重要特征，也是决定</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的最重要的因素。一个群落中的物种数目，称为</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w:t>
      </w:r>
    </w:p>
    <w:p w14:paraId="1AB9D2C0">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3.群落中数量多，对群落中其他物种影响大，占据优势的物种。随着时间和环境变化，原来不占优势的物种可能逐渐变得</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；原来占优势的物种也可能</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，甚至从群落中</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w:t>
      </w:r>
    </w:p>
    <w:p w14:paraId="2743D411">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4.种间关系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3884"/>
        <w:gridCol w:w="2841"/>
      </w:tblGrid>
      <w:tr w14:paraId="178E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7" w:type="dxa"/>
          </w:tcPr>
          <w:p w14:paraId="749BDC8F">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项目</w:t>
            </w:r>
          </w:p>
        </w:tc>
        <w:tc>
          <w:tcPr>
            <w:tcW w:w="3884" w:type="dxa"/>
          </w:tcPr>
          <w:p w14:paraId="77F2EC9B">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实质</w:t>
            </w:r>
          </w:p>
        </w:tc>
        <w:tc>
          <w:tcPr>
            <w:tcW w:w="2841" w:type="dxa"/>
          </w:tcPr>
          <w:p w14:paraId="2F58B669">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举例</w:t>
            </w:r>
          </w:p>
        </w:tc>
      </w:tr>
      <w:tr w14:paraId="2ACD1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7" w:type="dxa"/>
          </w:tcPr>
          <w:p w14:paraId="184FCB7C">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原始合作</w:t>
            </w:r>
          </w:p>
        </w:tc>
        <w:tc>
          <w:tcPr>
            <w:tcW w:w="3884" w:type="dxa"/>
          </w:tcPr>
          <w:p w14:paraId="588B31B2">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两种生物生活在一起，双方都受益，但分开后，各自</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w:t>
            </w:r>
          </w:p>
        </w:tc>
        <w:tc>
          <w:tcPr>
            <w:tcW w:w="2841" w:type="dxa"/>
          </w:tcPr>
          <w:p w14:paraId="703D17C3">
            <w:pPr>
              <w:spacing w:line="360" w:lineRule="auto"/>
              <w:jc w:val="left"/>
              <w:rPr>
                <w:rFonts w:ascii="Times New Roman" w:hAnsi="Times New Roman" w:cs="Times New Roman"/>
                <w:color w:val="000000"/>
                <w:kern w:val="0"/>
                <w:szCs w:val="21"/>
              </w:rPr>
            </w:pPr>
          </w:p>
        </w:tc>
      </w:tr>
      <w:tr w14:paraId="331D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97" w:type="dxa"/>
          </w:tcPr>
          <w:p w14:paraId="660811DD">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互利共生</w:t>
            </w:r>
          </w:p>
        </w:tc>
        <w:tc>
          <w:tcPr>
            <w:tcW w:w="3884" w:type="dxa"/>
          </w:tcPr>
          <w:p w14:paraId="6A2D9BD1">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两种生物长期共同生活在一起，</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w:t>
            </w:r>
          </w:p>
        </w:tc>
        <w:tc>
          <w:tcPr>
            <w:tcW w:w="2841" w:type="dxa"/>
          </w:tcPr>
          <w:p w14:paraId="341C5735">
            <w:pPr>
              <w:spacing w:line="360" w:lineRule="auto"/>
              <w:jc w:val="left"/>
              <w:rPr>
                <w:rFonts w:ascii="Times New Roman" w:hAnsi="Times New Roman" w:cs="Times New Roman"/>
                <w:color w:val="000000"/>
                <w:kern w:val="0"/>
                <w:szCs w:val="21"/>
              </w:rPr>
            </w:pPr>
          </w:p>
        </w:tc>
      </w:tr>
      <w:tr w14:paraId="3BAB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7" w:type="dxa"/>
          </w:tcPr>
          <w:p w14:paraId="6E08CE9B">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竞争</w:t>
            </w:r>
          </w:p>
        </w:tc>
        <w:tc>
          <w:tcPr>
            <w:tcW w:w="3884" w:type="dxa"/>
          </w:tcPr>
          <w:p w14:paraId="1AFE979E">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两种或更多种生物共同利用同样的有限资源和空间而产生的</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w:t>
            </w:r>
          </w:p>
        </w:tc>
        <w:tc>
          <w:tcPr>
            <w:tcW w:w="2841" w:type="dxa"/>
          </w:tcPr>
          <w:p w14:paraId="051ED463">
            <w:pPr>
              <w:spacing w:line="360" w:lineRule="auto"/>
              <w:jc w:val="left"/>
              <w:rPr>
                <w:rFonts w:ascii="Times New Roman" w:hAnsi="Times New Roman" w:cs="Times New Roman"/>
                <w:color w:val="000000"/>
                <w:kern w:val="0"/>
                <w:szCs w:val="21"/>
              </w:rPr>
            </w:pPr>
          </w:p>
        </w:tc>
      </w:tr>
      <w:tr w14:paraId="5FF35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7" w:type="dxa"/>
          </w:tcPr>
          <w:p w14:paraId="3D697FFD">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捕食</w:t>
            </w:r>
          </w:p>
        </w:tc>
        <w:tc>
          <w:tcPr>
            <w:tcW w:w="3884" w:type="dxa"/>
          </w:tcPr>
          <w:p w14:paraId="4E57088F">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一种生物以另一种生物</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的现象。</w:t>
            </w:r>
          </w:p>
        </w:tc>
        <w:tc>
          <w:tcPr>
            <w:tcW w:w="2841" w:type="dxa"/>
          </w:tcPr>
          <w:p w14:paraId="30359D06">
            <w:pPr>
              <w:spacing w:line="360" w:lineRule="auto"/>
              <w:jc w:val="left"/>
              <w:rPr>
                <w:rFonts w:ascii="Times New Roman" w:hAnsi="Times New Roman" w:cs="Times New Roman"/>
                <w:color w:val="000000"/>
                <w:kern w:val="0"/>
                <w:szCs w:val="21"/>
              </w:rPr>
            </w:pPr>
          </w:p>
        </w:tc>
      </w:tr>
      <w:tr w14:paraId="4C974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7" w:type="dxa"/>
          </w:tcPr>
          <w:p w14:paraId="7C6E050B">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寄生</w:t>
            </w:r>
          </w:p>
        </w:tc>
        <w:tc>
          <w:tcPr>
            <w:tcW w:w="3884" w:type="dxa"/>
          </w:tcPr>
          <w:p w14:paraId="4E922FD7">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一种生物从另一种生物的</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的物质中获取营养并通常对宿主产生危害的现象。</w:t>
            </w:r>
          </w:p>
        </w:tc>
        <w:tc>
          <w:tcPr>
            <w:tcW w:w="2841" w:type="dxa"/>
          </w:tcPr>
          <w:p w14:paraId="23723570">
            <w:pPr>
              <w:spacing w:line="360" w:lineRule="auto"/>
              <w:jc w:val="left"/>
              <w:rPr>
                <w:rFonts w:ascii="Times New Roman" w:hAnsi="Times New Roman" w:cs="Times New Roman"/>
                <w:color w:val="000000"/>
                <w:kern w:val="0"/>
                <w:szCs w:val="21"/>
              </w:rPr>
            </w:pPr>
          </w:p>
        </w:tc>
      </w:tr>
    </w:tbl>
    <w:p w14:paraId="277C918D">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5.群落的空间结构包括</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结构和</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结构。</w:t>
      </w:r>
    </w:p>
    <w:p w14:paraId="109A4149">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6.植物的垂直分层与对</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有关，这种分层现象显著提高了群落利用</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等环境资源的能力。陆生群落中，决定植物地上分层的因素还有</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，决定植物地下分层的环境因素是</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。动物的垂直分层：影响动物垂直分层的主要因素是</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w:t>
      </w:r>
    </w:p>
    <w:p w14:paraId="71C73B6F">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7.由于阳光、温度和水分等随季节而变化、群落的</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也会随之发生有规律的变化。</w:t>
      </w:r>
    </w:p>
    <w:p w14:paraId="3D083B03">
      <w:pPr>
        <w:spacing w:line="360" w:lineRule="auto"/>
        <w:jc w:val="left"/>
        <w:rPr>
          <w:rFonts w:ascii="Times New Roman" w:hAnsi="Times New Roman" w:cs="Times New Roman"/>
          <w:color w:val="000000"/>
          <w:kern w:val="0"/>
          <w:szCs w:val="21"/>
        </w:rPr>
      </w:pPr>
      <w:r>
        <w:rPr>
          <w:rFonts w:ascii="Times New Roman" w:hAnsi="Times New Roman" w:cs="Times New Roman"/>
          <w:color w:val="000000"/>
          <w:kern w:val="0"/>
          <w:szCs w:val="21"/>
        </w:rPr>
        <w:t>8.一个物种在群落中的地位或作用，包括所处的</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的情况，以及与</w:t>
      </w:r>
      <w:r>
        <w:rPr>
          <w:rFonts w:ascii="Times New Roman" w:hAnsi="Times New Roman" w:cs="Times New Roman"/>
          <w:color w:val="000000"/>
          <w:kern w:val="0"/>
          <w:szCs w:val="21"/>
          <w:u w:val="single"/>
        </w:rPr>
        <w:t xml:space="preserve">               </w:t>
      </w:r>
      <w:r>
        <w:rPr>
          <w:rFonts w:ascii="Times New Roman" w:hAnsi="Times New Roman" w:cs="Times New Roman"/>
          <w:color w:val="000000"/>
          <w:kern w:val="0"/>
          <w:szCs w:val="21"/>
        </w:rPr>
        <w:t>等，称为这个物种的生态位。</w:t>
      </w:r>
    </w:p>
    <w:p w14:paraId="61A136DD">
      <w:pPr>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【答案】1.各种生物种群   范围和边界   种群     占据的位置   相互关系   空间结构</w:t>
      </w:r>
    </w:p>
    <w:p w14:paraId="00CB7089">
      <w:pPr>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 xml:space="preserve">2.物种组成    群落性质   物种丰富度   </w:t>
      </w:r>
    </w:p>
    <w:p w14:paraId="436B824A">
      <w:pPr>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3.有优势   逐渐失去优势  消失</w:t>
      </w:r>
    </w:p>
    <w:p w14:paraId="29C0590A">
      <w:pPr>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4.种间关系</w:t>
      </w:r>
      <w:r>
        <w:rPr>
          <w:rFonts w:hint="eastAsia" w:ascii="Times New Roman" w:hAnsi="Times New Roman" w:cs="Times New Roman"/>
          <w:color w:val="FF0000"/>
          <w:kern w:val="0"/>
          <w:szCs w:val="21"/>
          <w:lang w:eastAsia="zh-CN"/>
        </w:rPr>
        <w:t>（</w:t>
      </w:r>
      <w:r>
        <w:rPr>
          <w:rFonts w:hint="eastAsia" w:ascii="Times New Roman" w:hAnsi="Times New Roman" w:cs="Times New Roman"/>
          <w:color w:val="FF0000"/>
          <w:kern w:val="0"/>
          <w:szCs w:val="21"/>
          <w:lang w:val="en-US" w:eastAsia="zh-CN"/>
        </w:rPr>
        <w:t xml:space="preserve">略）    </w:t>
      </w:r>
      <w:r>
        <w:rPr>
          <w:rFonts w:ascii="Times New Roman" w:hAnsi="Times New Roman" w:cs="Times New Roman"/>
          <w:color w:val="FF0000"/>
          <w:kern w:val="0"/>
          <w:szCs w:val="21"/>
        </w:rPr>
        <w:t>5.垂直   水平</w:t>
      </w:r>
    </w:p>
    <w:p w14:paraId="2FAAEAF3">
      <w:pPr>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6.光的利用    阳光   温度    水分、无机盐   食物条件和栖息空间</w:t>
      </w:r>
    </w:p>
    <w:p w14:paraId="057E58A4">
      <w:pPr>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7.外貌和结构</w:t>
      </w:r>
      <w:r>
        <w:rPr>
          <w:rFonts w:hint="eastAsia" w:ascii="Times New Roman" w:hAnsi="Times New Roman" w:cs="Times New Roman"/>
          <w:color w:val="FF0000"/>
          <w:kern w:val="0"/>
          <w:szCs w:val="21"/>
          <w:lang w:val="en-US" w:eastAsia="zh-CN"/>
        </w:rPr>
        <w:t xml:space="preserve">    </w:t>
      </w:r>
      <w:r>
        <w:rPr>
          <w:rFonts w:ascii="Times New Roman" w:hAnsi="Times New Roman" w:cs="Times New Roman"/>
          <w:color w:val="FF0000"/>
          <w:kern w:val="0"/>
          <w:szCs w:val="21"/>
        </w:rPr>
        <w:t>8.空间位置   占用资源   其他物种的关系</w:t>
      </w:r>
    </w:p>
    <w:p w14:paraId="2CF0E982">
      <w:pPr>
        <w:numPr>
          <w:ilvl w:val="0"/>
          <w:numId w:val="0"/>
        </w:numPr>
        <w:rPr>
          <w:rFonts w:hint="eastAsia"/>
          <w:sz w:val="32"/>
          <w:szCs w:val="32"/>
          <w:lang w:val="en-US" w:eastAsia="zh-CN"/>
        </w:rPr>
      </w:pPr>
      <w:r>
        <w:rPr>
          <w:rFonts w:hint="eastAsia"/>
          <w:sz w:val="32"/>
          <w:szCs w:val="32"/>
          <w:lang w:val="en-US" w:eastAsia="zh-CN"/>
        </w:rPr>
        <w:t>二、练习模块</w:t>
      </w:r>
    </w:p>
    <w:p w14:paraId="1E650D9B">
      <w:pPr>
        <w:jc w:val="left"/>
        <w:textAlignment w:val="center"/>
        <w:rPr>
          <w:rFonts w:ascii="宋体" w:hAnsi="宋体" w:eastAsia="宋体" w:cs="宋体"/>
          <w:b/>
          <w:i w:val="0"/>
          <w:color w:val="000000"/>
          <w:sz w:val="21"/>
        </w:rPr>
      </w:pPr>
      <w:r>
        <w:rPr>
          <w:rFonts w:ascii="宋体" w:hAnsi="宋体" w:eastAsia="宋体" w:cs="宋体"/>
          <w:b/>
          <w:i w:val="0"/>
          <w:color w:val="000000"/>
          <w:sz w:val="21"/>
        </w:rPr>
        <w:t>一、单选题</w:t>
      </w:r>
    </w:p>
    <w:p w14:paraId="50CD84E7">
      <w:pPr>
        <w:shd w:val="clear" w:color="auto" w:fill="auto"/>
        <w:spacing w:line="360" w:lineRule="auto"/>
        <w:jc w:val="left"/>
        <w:textAlignment w:val="center"/>
        <w:rPr>
          <w:sz w:val="21"/>
        </w:rPr>
      </w:pPr>
      <w:r>
        <w:rPr>
          <w:sz w:val="21"/>
        </w:rPr>
        <w:t>1．调查类实验是理论知识与实际应用相结合的关键手段。下列关于种群密度及群落丰富度调查的叙述，错误的是（</w:t>
      </w:r>
      <w:r>
        <w:rPr>
          <w:rFonts w:ascii="Times New Roman" w:hAnsi="Times New Roman" w:eastAsia="Times New Roman" w:cs="Times New Roman"/>
          <w:kern w:val="0"/>
          <w:sz w:val="24"/>
          <w:szCs w:val="24"/>
        </w:rPr>
        <w:t>    </w:t>
      </w:r>
      <w:r>
        <w:rPr>
          <w:sz w:val="21"/>
        </w:rPr>
        <w:t>）</w:t>
      </w:r>
    </w:p>
    <w:p w14:paraId="1340DE62">
      <w:pPr>
        <w:shd w:val="clear" w:color="auto" w:fill="auto"/>
        <w:spacing w:line="360" w:lineRule="auto"/>
        <w:ind w:left="300"/>
        <w:jc w:val="left"/>
        <w:textAlignment w:val="center"/>
        <w:rPr>
          <w:sz w:val="21"/>
        </w:rPr>
      </w:pPr>
      <w:r>
        <w:rPr>
          <w:sz w:val="21"/>
        </w:rPr>
        <w:t>A．在某狭长区域调查植物种群密度时，应采用等距取样法</w:t>
      </w:r>
    </w:p>
    <w:p w14:paraId="2CE7205C">
      <w:pPr>
        <w:shd w:val="clear" w:color="auto" w:fill="auto"/>
        <w:spacing w:line="360" w:lineRule="auto"/>
        <w:ind w:left="300"/>
        <w:jc w:val="left"/>
        <w:textAlignment w:val="center"/>
        <w:rPr>
          <w:sz w:val="21"/>
        </w:rPr>
      </w:pPr>
      <w:r>
        <w:rPr>
          <w:sz w:val="21"/>
        </w:rPr>
        <w:t>B．若动物对捕捉器产生了记忆，则标记重捕法调查其种群密度所得结果会偏小</w:t>
      </w:r>
    </w:p>
    <w:p w14:paraId="37C0D31F">
      <w:pPr>
        <w:shd w:val="clear" w:color="auto" w:fill="auto"/>
        <w:spacing w:line="360" w:lineRule="auto"/>
        <w:ind w:left="300"/>
        <w:jc w:val="left"/>
        <w:textAlignment w:val="center"/>
        <w:rPr>
          <w:sz w:val="21"/>
        </w:rPr>
      </w:pPr>
      <w:r>
        <w:rPr>
          <w:sz w:val="21"/>
        </w:rPr>
        <w:t>C．调查某森林群落的植物丰富度时，可以采用样方法</w:t>
      </w:r>
    </w:p>
    <w:p w14:paraId="33737BAF">
      <w:pPr>
        <w:shd w:val="clear" w:color="auto" w:fill="auto"/>
        <w:spacing w:line="360" w:lineRule="auto"/>
        <w:ind w:left="300"/>
        <w:jc w:val="left"/>
        <w:textAlignment w:val="center"/>
        <w:rPr>
          <w:sz w:val="21"/>
        </w:rPr>
      </w:pPr>
      <w:r>
        <w:rPr>
          <w:sz w:val="21"/>
        </w:rPr>
        <w:t>D．调查酵母菌种群数量变化时，不需要设置空白对照组</w:t>
      </w:r>
    </w:p>
    <w:p w14:paraId="7DFB6854">
      <w:pPr>
        <w:shd w:val="clear" w:color="auto" w:fill="auto"/>
        <w:spacing w:line="360" w:lineRule="auto"/>
        <w:jc w:val="left"/>
        <w:textAlignment w:val="center"/>
        <w:rPr>
          <w:sz w:val="21"/>
        </w:rPr>
      </w:pPr>
      <w:r>
        <w:rPr>
          <w:sz w:val="21"/>
        </w:rPr>
        <w:t>2．下列有关种群和群落相关实验说法正确的是（　　）</w:t>
      </w:r>
    </w:p>
    <w:p w14:paraId="04F8EA2F">
      <w:pPr>
        <w:shd w:val="clear" w:color="auto" w:fill="auto"/>
        <w:spacing w:line="360" w:lineRule="auto"/>
        <w:ind w:left="300"/>
        <w:jc w:val="left"/>
        <w:textAlignment w:val="center"/>
        <w:rPr>
          <w:sz w:val="21"/>
        </w:rPr>
      </w:pPr>
      <w:r>
        <w:rPr>
          <w:sz w:val="21"/>
        </w:rPr>
        <w:t>A．血细胞计数板的一个大方格为1mm×1mm，计数室高0.1mm。探究酵母菌种群数量变化规律实验：酵母菌培养液振荡摇匀，取1mL酵母菌培养液稀释100倍，计数后中方格平均值为30，根据上述信息可以估算10mL培养液中酵母菌的总数</w:t>
      </w:r>
    </w:p>
    <w:p w14:paraId="728FE8E9">
      <w:pPr>
        <w:shd w:val="clear" w:color="auto" w:fill="auto"/>
        <w:spacing w:line="360" w:lineRule="auto"/>
        <w:ind w:left="300"/>
        <w:jc w:val="left"/>
        <w:textAlignment w:val="center"/>
        <w:rPr>
          <w:sz w:val="21"/>
        </w:rPr>
      </w:pPr>
      <w:r>
        <w:rPr>
          <w:sz w:val="21"/>
        </w:rPr>
        <w:t>B．用标记重捕法调查田鼠种群密度，在种群增长速率最快时，第一次捕获100只标记，放回到原地，第二次捕获田鼠中被标记的5只，未标记的45只，则该种群环境容纳量（K值）约为1000只</w:t>
      </w:r>
    </w:p>
    <w:p w14:paraId="4864905F">
      <w:pPr>
        <w:shd w:val="clear" w:color="auto" w:fill="auto"/>
        <w:spacing w:line="360" w:lineRule="auto"/>
        <w:ind w:left="300"/>
        <w:jc w:val="left"/>
        <w:textAlignment w:val="center"/>
        <w:rPr>
          <w:sz w:val="21"/>
        </w:rPr>
      </w:pPr>
      <w:r>
        <w:rPr>
          <w:sz w:val="21"/>
        </w:rPr>
        <w:t>C．沙漠蝗是一种世界性害虫，沙漠蝗灾大约每10-12年暴发一次。沙漠蝗成灾时的种群最大数量，即为此环境下的K值</w:t>
      </w:r>
    </w:p>
    <w:p w14:paraId="10F46F1D">
      <w:pPr>
        <w:shd w:val="clear" w:color="auto" w:fill="auto"/>
        <w:spacing w:line="360" w:lineRule="auto"/>
        <w:ind w:left="300"/>
        <w:jc w:val="left"/>
        <w:textAlignment w:val="center"/>
        <w:rPr>
          <w:sz w:val="21"/>
        </w:rPr>
      </w:pPr>
      <w:r>
        <w:rPr>
          <w:sz w:val="21"/>
        </w:rPr>
        <w:t>D．研究土壤中小动物类群丰富度实验中，统计个体比较大，种群数量有限的物种在群落中的相对数量时，可采用记名计算法直接数出各个种群的个体数</w:t>
      </w:r>
    </w:p>
    <w:p w14:paraId="18BF4C13">
      <w:pPr>
        <w:shd w:val="clear" w:color="auto" w:fill="auto"/>
        <w:spacing w:line="360" w:lineRule="auto"/>
        <w:jc w:val="left"/>
        <w:textAlignment w:val="center"/>
        <w:rPr>
          <w:sz w:val="21"/>
        </w:rPr>
      </w:pPr>
      <w:r>
        <w:rPr>
          <w:sz w:val="21"/>
        </w:rPr>
        <w:t>3．在自然界中，存在捕食者种群和猎物种群的数量变化呈现周期性波动的现象，如下图模型所示。下列相关叙述错误的是（</w:t>
      </w:r>
      <w:r>
        <w:rPr>
          <w:rFonts w:ascii="Times New Roman" w:hAnsi="Times New Roman" w:eastAsia="Times New Roman" w:cs="Times New Roman"/>
          <w:kern w:val="0"/>
          <w:sz w:val="24"/>
          <w:szCs w:val="24"/>
        </w:rPr>
        <w:t>    </w:t>
      </w:r>
      <w:r>
        <w:rPr>
          <w:sz w:val="21"/>
        </w:rPr>
        <w:t>）</w:t>
      </w:r>
    </w:p>
    <w:p w14:paraId="7AE96662">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577465" cy="1451610"/>
            <wp:effectExtent l="0" t="0" r="635" b="8890"/>
            <wp:docPr id="100003" name="图片 100003" descr="@@@d2f24d2b-161c-490a-8429-50b37ffbf5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d2f24d2b-161c-490a-8429-50b37ffbf5bc"/>
                    <pic:cNvPicPr>
                      <a:picLocks noChangeAspect="1"/>
                    </pic:cNvPicPr>
                  </pic:nvPicPr>
                  <pic:blipFill>
                    <a:blip r:embed="rId5"/>
                    <a:stretch>
                      <a:fillRect/>
                    </a:stretch>
                  </pic:blipFill>
                  <pic:spPr>
                    <a:xfrm>
                      <a:off x="0" y="0"/>
                      <a:ext cx="2577465" cy="1451610"/>
                    </a:xfrm>
                    <a:prstGeom prst="rect">
                      <a:avLst/>
                    </a:prstGeom>
                  </pic:spPr>
                </pic:pic>
              </a:graphicData>
            </a:graphic>
          </wp:inline>
        </w:drawing>
      </w:r>
    </w:p>
    <w:p w14:paraId="75E30DC8">
      <w:pPr>
        <w:shd w:val="clear" w:color="auto" w:fill="auto"/>
        <w:spacing w:line="360" w:lineRule="auto"/>
        <w:ind w:left="300"/>
        <w:jc w:val="left"/>
        <w:textAlignment w:val="center"/>
        <w:rPr>
          <w:sz w:val="21"/>
        </w:rPr>
      </w:pPr>
      <w:r>
        <w:rPr>
          <w:sz w:val="21"/>
        </w:rPr>
        <w:t>A．图中曲线A代表捕食者，曲线B代表猎物，二者相互制约，互为因果</w:t>
      </w:r>
    </w:p>
    <w:p w14:paraId="681F722F">
      <w:pPr>
        <w:shd w:val="clear" w:color="auto" w:fill="auto"/>
        <w:spacing w:line="360" w:lineRule="auto"/>
        <w:ind w:left="300"/>
        <w:jc w:val="left"/>
        <w:textAlignment w:val="center"/>
        <w:rPr>
          <w:sz w:val="21"/>
        </w:rPr>
      </w:pPr>
      <w:r>
        <w:rPr>
          <w:sz w:val="21"/>
        </w:rPr>
        <w:t>B．若猎物种群被多种捕食者捕食，则捕食者种群和猎物种群数量变化可能不符合该模型</w:t>
      </w:r>
    </w:p>
    <w:p w14:paraId="20335B51">
      <w:pPr>
        <w:shd w:val="clear" w:color="auto" w:fill="auto"/>
        <w:spacing w:line="360" w:lineRule="auto"/>
        <w:ind w:left="300"/>
        <w:jc w:val="left"/>
        <w:textAlignment w:val="center"/>
        <w:rPr>
          <w:sz w:val="21"/>
        </w:rPr>
      </w:pPr>
      <w:r>
        <w:rPr>
          <w:sz w:val="21"/>
        </w:rPr>
        <w:t>C．食物和天敌对种群数量的作用强度与该种群密度是相关的，属于密度制约因素</w:t>
      </w:r>
    </w:p>
    <w:p w14:paraId="50703B46">
      <w:pPr>
        <w:shd w:val="clear" w:color="auto" w:fill="auto"/>
        <w:spacing w:line="360" w:lineRule="auto"/>
        <w:ind w:left="300"/>
        <w:jc w:val="left"/>
        <w:textAlignment w:val="center"/>
        <w:rPr>
          <w:sz w:val="21"/>
        </w:rPr>
      </w:pPr>
      <w:r>
        <w:rPr>
          <w:sz w:val="21"/>
        </w:rPr>
        <w:t>D．只有影响种群出生率和死亡率的环境因素才能影响种群数量</w:t>
      </w:r>
    </w:p>
    <w:p w14:paraId="7B153452">
      <w:pPr>
        <w:shd w:val="clear" w:color="auto" w:fill="auto"/>
        <w:spacing w:line="360" w:lineRule="auto"/>
        <w:jc w:val="left"/>
        <w:textAlignment w:val="center"/>
        <w:rPr>
          <w:sz w:val="21"/>
        </w:rPr>
      </w:pPr>
      <w:r>
        <w:rPr>
          <w:sz w:val="21"/>
        </w:rPr>
        <w:t>4．从事候鸟研究的人员将某大型湖中水鸟划分为4个类型，每个类型包括若干种水鸟，并对它们的生态位进行了一些研究，结果如表所示（百分比代表使用频率）。下列相关叙述正确的是（</w:t>
      </w:r>
      <w:r>
        <w:rPr>
          <w:rFonts w:ascii="Times New Roman" w:hAnsi="Times New Roman" w:eastAsia="Times New Roman" w:cs="Times New Roman"/>
          <w:kern w:val="0"/>
          <w:sz w:val="24"/>
          <w:szCs w:val="24"/>
        </w:rPr>
        <w:t>    </w:t>
      </w:r>
      <w:r>
        <w:rPr>
          <w:sz w:val="21"/>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9"/>
        <w:gridCol w:w="4412"/>
        <w:gridCol w:w="3475"/>
      </w:tblGrid>
      <w:tr w14:paraId="2975D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0350CC">
            <w:pPr>
              <w:shd w:val="clear" w:color="auto" w:fill="auto"/>
              <w:spacing w:line="360" w:lineRule="auto"/>
              <w:jc w:val="left"/>
              <w:textAlignment w:val="center"/>
              <w:rPr>
                <w:sz w:val="21"/>
              </w:rPr>
            </w:pPr>
            <w:r>
              <w:rPr>
                <w:sz w:val="21"/>
              </w:rPr>
              <w:t>类型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B7454C">
            <w:pPr>
              <w:shd w:val="clear" w:color="auto" w:fill="auto"/>
              <w:spacing w:line="360" w:lineRule="auto"/>
              <w:jc w:val="left"/>
              <w:textAlignment w:val="center"/>
              <w:rPr>
                <w:sz w:val="21"/>
              </w:rPr>
            </w:pPr>
            <w:r>
              <w:rPr>
                <w:sz w:val="21"/>
              </w:rPr>
              <w:t>觅食行为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5AEABA">
            <w:pPr>
              <w:shd w:val="clear" w:color="auto" w:fill="auto"/>
              <w:spacing w:line="360" w:lineRule="auto"/>
              <w:jc w:val="left"/>
              <w:textAlignment w:val="center"/>
              <w:rPr>
                <w:sz w:val="21"/>
              </w:rPr>
            </w:pPr>
            <w:r>
              <w:rPr>
                <w:sz w:val="21"/>
              </w:rPr>
              <w:t>生境利用</w:t>
            </w:r>
          </w:p>
        </w:tc>
      </w:tr>
      <w:tr w14:paraId="643AF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8C47A6">
            <w:pPr>
              <w:shd w:val="clear" w:color="auto" w:fill="auto"/>
              <w:spacing w:line="360" w:lineRule="auto"/>
              <w:jc w:val="left"/>
              <w:textAlignment w:val="center"/>
              <w:rPr>
                <w:sz w:val="21"/>
              </w:rPr>
            </w:pPr>
            <w:r>
              <w:rPr>
                <w:sz w:val="21"/>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E02D0">
            <w:pPr>
              <w:shd w:val="clear" w:color="auto" w:fill="auto"/>
              <w:spacing w:line="360" w:lineRule="auto"/>
              <w:jc w:val="left"/>
              <w:textAlignment w:val="center"/>
              <w:rPr>
                <w:sz w:val="21"/>
              </w:rPr>
            </w:pPr>
            <w:r>
              <w:rPr>
                <w:sz w:val="21"/>
              </w:rPr>
              <w:t>间歇型啄食（100%）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E59D3A">
            <w:pPr>
              <w:shd w:val="clear" w:color="auto" w:fill="auto"/>
              <w:spacing w:line="360" w:lineRule="auto"/>
              <w:jc w:val="left"/>
              <w:textAlignment w:val="center"/>
              <w:rPr>
                <w:sz w:val="21"/>
              </w:rPr>
            </w:pPr>
            <w:r>
              <w:rPr>
                <w:sz w:val="21"/>
              </w:rPr>
              <w:t>草滩（68.6%）、泥滩（15.4%）</w:t>
            </w:r>
          </w:p>
        </w:tc>
      </w:tr>
      <w:tr w14:paraId="7488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9ABBE">
            <w:pPr>
              <w:shd w:val="clear" w:color="auto" w:fill="auto"/>
              <w:spacing w:line="360" w:lineRule="auto"/>
              <w:jc w:val="left"/>
              <w:textAlignment w:val="center"/>
              <w:rPr>
                <w:sz w:val="21"/>
              </w:rPr>
            </w:pPr>
            <w:r>
              <w:rPr>
                <w:sz w:val="21"/>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D6073">
            <w:pPr>
              <w:shd w:val="clear" w:color="auto" w:fill="auto"/>
              <w:spacing w:line="360" w:lineRule="auto"/>
              <w:jc w:val="left"/>
              <w:textAlignment w:val="center"/>
              <w:rPr>
                <w:sz w:val="21"/>
              </w:rPr>
            </w:pPr>
            <w:r>
              <w:rPr>
                <w:sz w:val="21"/>
              </w:rPr>
              <w:t>间歇型啄食（86.5%），泥滩挖掘取食（9.9%）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49654">
            <w:pPr>
              <w:shd w:val="clear" w:color="auto" w:fill="auto"/>
              <w:spacing w:line="360" w:lineRule="auto"/>
              <w:jc w:val="left"/>
              <w:textAlignment w:val="center"/>
              <w:rPr>
                <w:sz w:val="21"/>
              </w:rPr>
            </w:pPr>
            <w:r>
              <w:rPr>
                <w:sz w:val="21"/>
              </w:rPr>
              <w:t>浅水区（44.2%）、泥滩（39.1%）</w:t>
            </w:r>
          </w:p>
        </w:tc>
      </w:tr>
      <w:tr w14:paraId="095D4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4F581">
            <w:pPr>
              <w:shd w:val="clear" w:color="auto" w:fill="auto"/>
              <w:spacing w:line="360" w:lineRule="auto"/>
              <w:jc w:val="left"/>
              <w:textAlignment w:val="center"/>
              <w:rPr>
                <w:sz w:val="21"/>
              </w:rPr>
            </w:pPr>
            <w:r>
              <w:rPr>
                <w:sz w:val="21"/>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853F44">
            <w:pPr>
              <w:shd w:val="clear" w:color="auto" w:fill="auto"/>
              <w:spacing w:line="360" w:lineRule="auto"/>
              <w:jc w:val="left"/>
              <w:textAlignment w:val="center"/>
              <w:rPr>
                <w:sz w:val="21"/>
              </w:rPr>
            </w:pPr>
            <w:r>
              <w:rPr>
                <w:sz w:val="21"/>
              </w:rPr>
              <w:t>多种觅食行为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5B973B">
            <w:pPr>
              <w:shd w:val="clear" w:color="auto" w:fill="auto"/>
              <w:spacing w:line="360" w:lineRule="auto"/>
              <w:jc w:val="left"/>
              <w:textAlignment w:val="center"/>
              <w:rPr>
                <w:sz w:val="21"/>
              </w:rPr>
            </w:pPr>
            <w:r>
              <w:rPr>
                <w:sz w:val="21"/>
              </w:rPr>
              <w:t>中水区（41.3%）、深水区（30.4%）</w:t>
            </w:r>
          </w:p>
        </w:tc>
      </w:tr>
      <w:tr w14:paraId="73898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43A7E">
            <w:pPr>
              <w:shd w:val="clear" w:color="auto" w:fill="auto"/>
              <w:spacing w:line="360" w:lineRule="auto"/>
              <w:jc w:val="left"/>
              <w:textAlignment w:val="center"/>
              <w:rPr>
                <w:sz w:val="21"/>
              </w:rPr>
            </w:pPr>
            <w:r>
              <w:rPr>
                <w:sz w:val="21"/>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D6C7FF">
            <w:pPr>
              <w:shd w:val="clear" w:color="auto" w:fill="auto"/>
              <w:spacing w:line="360" w:lineRule="auto"/>
              <w:jc w:val="left"/>
              <w:textAlignment w:val="center"/>
              <w:rPr>
                <w:sz w:val="21"/>
              </w:rPr>
            </w:pPr>
            <w:r>
              <w:rPr>
                <w:sz w:val="21"/>
              </w:rPr>
              <w:t>潜水取食（99.3%）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D083EA">
            <w:pPr>
              <w:shd w:val="clear" w:color="auto" w:fill="auto"/>
              <w:spacing w:line="360" w:lineRule="auto"/>
              <w:jc w:val="left"/>
              <w:textAlignment w:val="center"/>
              <w:rPr>
                <w:sz w:val="21"/>
              </w:rPr>
            </w:pPr>
            <w:r>
              <w:rPr>
                <w:sz w:val="21"/>
              </w:rPr>
              <w:t>深水区（74.7%）、中水区（17.1%）</w:t>
            </w:r>
          </w:p>
        </w:tc>
      </w:tr>
    </w:tbl>
    <w:p w14:paraId="2E949F0E">
      <w:pPr>
        <w:shd w:val="clear" w:color="auto" w:fill="auto"/>
        <w:spacing w:line="360" w:lineRule="auto"/>
        <w:ind w:left="300"/>
        <w:jc w:val="left"/>
        <w:textAlignment w:val="center"/>
        <w:rPr>
          <w:sz w:val="21"/>
        </w:rPr>
      </w:pPr>
      <w:r>
        <w:rPr>
          <w:sz w:val="21"/>
        </w:rPr>
        <w:t>A．水深因素可将觅食生境分割开，降低了①~④类型水鸟间的相互竞争</w:t>
      </w:r>
    </w:p>
    <w:p w14:paraId="46B5D491">
      <w:pPr>
        <w:shd w:val="clear" w:color="auto" w:fill="auto"/>
        <w:spacing w:line="360" w:lineRule="auto"/>
        <w:ind w:left="300"/>
        <w:jc w:val="left"/>
        <w:textAlignment w:val="center"/>
        <w:rPr>
          <w:sz w:val="21"/>
        </w:rPr>
      </w:pPr>
      <w:r>
        <w:rPr>
          <w:sz w:val="21"/>
        </w:rPr>
        <w:t>B．水鸟的生态位特征取决于食物资源的丰富度和可获得性，与天敌无关</w:t>
      </w:r>
    </w:p>
    <w:p w14:paraId="406346BD">
      <w:pPr>
        <w:shd w:val="clear" w:color="auto" w:fill="auto"/>
        <w:spacing w:line="360" w:lineRule="auto"/>
        <w:ind w:left="300"/>
        <w:jc w:val="left"/>
        <w:textAlignment w:val="center"/>
        <w:rPr>
          <w:sz w:val="21"/>
        </w:rPr>
      </w:pPr>
      <w:r>
        <w:rPr>
          <w:sz w:val="21"/>
        </w:rPr>
        <w:t>C．食物是影响水鸟种群数量变化的非密度制约因素</w:t>
      </w:r>
    </w:p>
    <w:p w14:paraId="6487CF53">
      <w:pPr>
        <w:shd w:val="clear" w:color="auto" w:fill="auto"/>
        <w:spacing w:line="360" w:lineRule="auto"/>
        <w:ind w:left="300"/>
        <w:jc w:val="left"/>
        <w:textAlignment w:val="center"/>
        <w:rPr>
          <w:sz w:val="21"/>
        </w:rPr>
      </w:pPr>
      <w:r>
        <w:rPr>
          <w:sz w:val="21"/>
        </w:rPr>
        <w:t>D．草滩、泥滩、浅水区、中水区、深水区形成了湖泊群落的垂直结构</w:t>
      </w:r>
    </w:p>
    <w:p w14:paraId="188A1B8A">
      <w:pPr>
        <w:shd w:val="clear" w:color="auto" w:fill="auto"/>
        <w:spacing w:line="360" w:lineRule="auto"/>
        <w:jc w:val="left"/>
        <w:textAlignment w:val="center"/>
        <w:rPr>
          <w:sz w:val="21"/>
        </w:rPr>
      </w:pPr>
      <w:r>
        <w:rPr>
          <w:sz w:val="21"/>
        </w:rPr>
        <w:t>5．生态学家高斯将形态和习性很接近的双小核草履虫和大草履虫混合培养时，双小核草履虫占优势而大草履虫消亡。将双小核草履虫与另一种袋状草履虫混合培养却形成了两者共存的局面，但两者的密度均低于单独培养。仔细观察发现，双小核草履虫多生活于培养器的中上层，主要以细菌为食，而袋状草履虫生活于底层，主要以酵母菌为食。下列相关分析错误的是（</w:t>
      </w:r>
      <w:r>
        <w:rPr>
          <w:rFonts w:ascii="Times New Roman" w:hAnsi="Times New Roman" w:eastAsia="Times New Roman" w:cs="Times New Roman"/>
          <w:kern w:val="0"/>
          <w:sz w:val="24"/>
          <w:szCs w:val="24"/>
        </w:rPr>
        <w:t>    </w:t>
      </w:r>
      <w:r>
        <w:rPr>
          <w:sz w:val="21"/>
        </w:rPr>
        <w:t>）</w:t>
      </w:r>
    </w:p>
    <w:p w14:paraId="3991577F">
      <w:pPr>
        <w:shd w:val="clear" w:color="auto" w:fill="auto"/>
        <w:spacing w:line="360" w:lineRule="auto"/>
        <w:ind w:left="300"/>
        <w:jc w:val="left"/>
        <w:textAlignment w:val="center"/>
        <w:rPr>
          <w:sz w:val="21"/>
        </w:rPr>
      </w:pPr>
      <w:r>
        <w:rPr>
          <w:sz w:val="21"/>
        </w:rPr>
        <w:t>A．双小核草履虫与大草履虫之间存在种间竞争关系，且前者的竞争力大于后者</w:t>
      </w:r>
    </w:p>
    <w:p w14:paraId="0163B6DE">
      <w:pPr>
        <w:shd w:val="clear" w:color="auto" w:fill="auto"/>
        <w:spacing w:line="360" w:lineRule="auto"/>
        <w:ind w:left="300"/>
        <w:jc w:val="left"/>
        <w:textAlignment w:val="center"/>
        <w:rPr>
          <w:sz w:val="21"/>
        </w:rPr>
      </w:pPr>
      <w:r>
        <w:rPr>
          <w:sz w:val="21"/>
        </w:rPr>
        <w:t>B．双小核草履虫与大草履虫不能共存的原因可能与两者的生态位高度重叠有关</w:t>
      </w:r>
    </w:p>
    <w:p w14:paraId="67F487D1">
      <w:pPr>
        <w:shd w:val="clear" w:color="auto" w:fill="auto"/>
        <w:spacing w:line="360" w:lineRule="auto"/>
        <w:ind w:left="300"/>
        <w:jc w:val="left"/>
        <w:textAlignment w:val="center"/>
        <w:rPr>
          <w:sz w:val="21"/>
        </w:rPr>
      </w:pPr>
      <w:r>
        <w:rPr>
          <w:sz w:val="21"/>
        </w:rPr>
        <w:t>C．估算袋状草履虫的种群密度时，需待培养器静置一段时间后，再从上层取样</w:t>
      </w:r>
    </w:p>
    <w:p w14:paraId="6E0D41CC">
      <w:pPr>
        <w:shd w:val="clear" w:color="auto" w:fill="auto"/>
        <w:spacing w:line="360" w:lineRule="auto"/>
        <w:ind w:left="300"/>
        <w:jc w:val="left"/>
        <w:textAlignment w:val="center"/>
        <w:rPr>
          <w:sz w:val="21"/>
        </w:rPr>
      </w:pPr>
      <w:r>
        <w:rPr>
          <w:sz w:val="21"/>
        </w:rPr>
        <w:t>D．双小核草履虫和袋状草履虫的主要分布场所不同，体现了群落的垂直结构</w:t>
      </w:r>
    </w:p>
    <w:p w14:paraId="58B968B5">
      <w:pPr>
        <w:shd w:val="clear" w:color="auto" w:fill="auto"/>
        <w:spacing w:line="360" w:lineRule="auto"/>
        <w:jc w:val="left"/>
        <w:textAlignment w:val="center"/>
        <w:rPr>
          <w:sz w:val="21"/>
        </w:rPr>
      </w:pPr>
      <w:r>
        <w:rPr>
          <w:sz w:val="21"/>
        </w:rPr>
        <w:t>6．某同学家承包了十亩鱼塘，鱼塘中养殖着鲢鱼、鳙鱼、草鱼、青鱼等多种鱼。其中，四种鱼及其食物的分布如图所示，下列相关叙述正确的是（</w:t>
      </w:r>
      <w:r>
        <w:rPr>
          <w:rFonts w:ascii="Times New Roman" w:hAnsi="Times New Roman" w:eastAsia="Times New Roman" w:cs="Times New Roman"/>
          <w:kern w:val="0"/>
          <w:sz w:val="24"/>
          <w:szCs w:val="24"/>
        </w:rPr>
        <w:t>    </w:t>
      </w:r>
      <w:r>
        <w:rPr>
          <w:sz w:val="21"/>
        </w:rPr>
        <w:t>）</w:t>
      </w:r>
    </w:p>
    <w:p w14:paraId="3FEB2162">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771900" cy="1127760"/>
            <wp:effectExtent l="0" t="0" r="0" b="2540"/>
            <wp:docPr id="100005" name="图片 100005" descr="@@@5c32e8a3-3bf3-4481-808a-fbf7150eb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5c32e8a3-3bf3-4481-808a-fbf7150eb756"/>
                    <pic:cNvPicPr>
                      <a:picLocks noChangeAspect="1"/>
                    </pic:cNvPicPr>
                  </pic:nvPicPr>
                  <pic:blipFill>
                    <a:blip r:embed="rId6"/>
                    <a:stretch>
                      <a:fillRect/>
                    </a:stretch>
                  </pic:blipFill>
                  <pic:spPr>
                    <a:xfrm>
                      <a:off x="0" y="0"/>
                      <a:ext cx="3771900" cy="1127760"/>
                    </a:xfrm>
                    <a:prstGeom prst="rect">
                      <a:avLst/>
                    </a:prstGeom>
                  </pic:spPr>
                </pic:pic>
              </a:graphicData>
            </a:graphic>
          </wp:inline>
        </w:drawing>
      </w:r>
    </w:p>
    <w:p w14:paraId="5FCB347D">
      <w:pPr>
        <w:shd w:val="clear" w:color="auto" w:fill="auto"/>
        <w:spacing w:line="360" w:lineRule="auto"/>
        <w:ind w:left="300"/>
        <w:jc w:val="left"/>
        <w:textAlignment w:val="center"/>
        <w:rPr>
          <w:sz w:val="21"/>
        </w:rPr>
      </w:pPr>
      <w:r>
        <w:rPr>
          <w:sz w:val="21"/>
        </w:rPr>
        <w:t>A．物种的生态位就是物种在群落中所处的空间位置</w:t>
      </w:r>
    </w:p>
    <w:p w14:paraId="752D65B0">
      <w:pPr>
        <w:shd w:val="clear" w:color="auto" w:fill="auto"/>
        <w:spacing w:line="360" w:lineRule="auto"/>
        <w:ind w:left="300"/>
        <w:jc w:val="left"/>
        <w:textAlignment w:val="center"/>
        <w:rPr>
          <w:sz w:val="21"/>
        </w:rPr>
      </w:pPr>
      <w:r>
        <w:rPr>
          <w:sz w:val="21"/>
        </w:rPr>
        <w:t>B．四种鱼在鱼塘中互利共生，其分布体现了群落的水平结构</w:t>
      </w:r>
    </w:p>
    <w:p w14:paraId="247D286A">
      <w:pPr>
        <w:shd w:val="clear" w:color="auto" w:fill="auto"/>
        <w:spacing w:line="360" w:lineRule="auto"/>
        <w:ind w:left="300"/>
        <w:jc w:val="left"/>
        <w:textAlignment w:val="center"/>
        <w:rPr>
          <w:sz w:val="21"/>
        </w:rPr>
      </w:pPr>
      <w:r>
        <w:rPr>
          <w:sz w:val="21"/>
        </w:rPr>
        <w:t>C．利用群落的空间结构进行立体养鱼，有利于充分利用环境资源</w:t>
      </w:r>
    </w:p>
    <w:p w14:paraId="20C45874">
      <w:pPr>
        <w:shd w:val="clear" w:color="auto" w:fill="auto"/>
        <w:spacing w:line="360" w:lineRule="auto"/>
        <w:ind w:left="300"/>
        <w:jc w:val="left"/>
        <w:textAlignment w:val="center"/>
        <w:rPr>
          <w:sz w:val="21"/>
        </w:rPr>
      </w:pPr>
      <w:r>
        <w:rPr>
          <w:sz w:val="21"/>
        </w:rPr>
        <w:t>D．每种鱼都占据着稳定不变的生态位，这是与其他生物和环境之间协同进化的结果</w:t>
      </w:r>
    </w:p>
    <w:p w14:paraId="2F7254DA">
      <w:pPr>
        <w:shd w:val="clear" w:color="auto" w:fill="auto"/>
        <w:spacing w:line="360" w:lineRule="auto"/>
        <w:jc w:val="left"/>
        <w:textAlignment w:val="center"/>
        <w:rPr>
          <w:sz w:val="21"/>
        </w:rPr>
      </w:pPr>
      <w:r>
        <w:rPr>
          <w:sz w:val="21"/>
        </w:rPr>
        <w:t>7．文人雅士常借“景”，叙心中所感，或将内心所想，寄于“物”中。很多古诗词中蕴含着丰富的生物学知识。下列说法正确的是（</w:t>
      </w:r>
      <w:r>
        <w:rPr>
          <w:rFonts w:ascii="Times New Roman" w:hAnsi="Times New Roman" w:eastAsia="Times New Roman" w:cs="Times New Roman"/>
          <w:kern w:val="0"/>
          <w:sz w:val="24"/>
          <w:szCs w:val="24"/>
        </w:rPr>
        <w:t>    </w:t>
      </w:r>
      <w:r>
        <w:rPr>
          <w:sz w:val="21"/>
        </w:rPr>
        <w:t>）</w:t>
      </w:r>
    </w:p>
    <w:p w14:paraId="437646F1">
      <w:pPr>
        <w:shd w:val="clear" w:color="auto" w:fill="auto"/>
        <w:spacing w:line="360" w:lineRule="auto"/>
        <w:ind w:left="300"/>
        <w:jc w:val="left"/>
        <w:textAlignment w:val="center"/>
        <w:rPr>
          <w:sz w:val="21"/>
        </w:rPr>
      </w:pPr>
      <w:r>
        <w:rPr>
          <w:sz w:val="21"/>
        </w:rPr>
        <w:t>A．“彩蝶双起舞，蝉虫树上鸣”中蝉、蝶、树共同构成生物群落</w:t>
      </w:r>
    </w:p>
    <w:p w14:paraId="1AE78D2C">
      <w:pPr>
        <w:shd w:val="clear" w:color="auto" w:fill="auto"/>
        <w:spacing w:line="360" w:lineRule="auto"/>
        <w:ind w:left="300"/>
        <w:jc w:val="left"/>
        <w:textAlignment w:val="center"/>
        <w:rPr>
          <w:sz w:val="21"/>
        </w:rPr>
      </w:pPr>
      <w:r>
        <w:rPr>
          <w:sz w:val="21"/>
        </w:rPr>
        <w:t>B．“银烛秋光冷画屏，轻罗小扇扑流萤”萤火虫利用发光细胞中的大量ATP持续发光</w:t>
      </w:r>
    </w:p>
    <w:p w14:paraId="616CEECA">
      <w:pPr>
        <w:shd w:val="clear" w:color="auto" w:fill="auto"/>
        <w:spacing w:line="360" w:lineRule="auto"/>
        <w:ind w:left="300"/>
        <w:jc w:val="left"/>
        <w:textAlignment w:val="center"/>
        <w:rPr>
          <w:sz w:val="21"/>
        </w:rPr>
      </w:pPr>
      <w:r>
        <w:rPr>
          <w:sz w:val="21"/>
        </w:rPr>
        <w:t>C．“梅子金黄杏子肥”成熟梅子细胞内含有丰富的麦芽糖和半乳糖</w:t>
      </w:r>
    </w:p>
    <w:p w14:paraId="0C5B5B92">
      <w:pPr>
        <w:shd w:val="clear" w:color="auto" w:fill="auto"/>
        <w:spacing w:line="360" w:lineRule="auto"/>
        <w:ind w:left="300"/>
        <w:jc w:val="left"/>
        <w:textAlignment w:val="center"/>
        <w:rPr>
          <w:sz w:val="21"/>
        </w:rPr>
      </w:pPr>
      <w:r>
        <w:rPr>
          <w:sz w:val="21"/>
        </w:rPr>
        <w:t>D．“满地翻黄银杏叶，忽惊天地告成功”翻黄银杏叶是低温下叶片呈现类胡萝卜素的颜色</w:t>
      </w:r>
    </w:p>
    <w:p w14:paraId="1BF9675C">
      <w:pPr>
        <w:shd w:val="clear" w:color="auto" w:fill="auto"/>
        <w:spacing w:line="360" w:lineRule="auto"/>
        <w:jc w:val="left"/>
        <w:textAlignment w:val="center"/>
        <w:rPr>
          <w:sz w:val="21"/>
        </w:rPr>
      </w:pPr>
      <w:r>
        <w:rPr>
          <w:sz w:val="21"/>
        </w:rPr>
        <w:t>8．下图表示3个共存物种的资源利用曲线，图甲和图乙中3个物种的资源利用状况不同。下列对图甲中3个物种、图乙中3个物种相比较的几种说法，不正确的是（</w:t>
      </w:r>
      <w:r>
        <w:rPr>
          <w:rFonts w:ascii="Times New Roman" w:hAnsi="Times New Roman" w:eastAsia="Times New Roman" w:cs="Times New Roman"/>
          <w:kern w:val="0"/>
          <w:sz w:val="24"/>
          <w:szCs w:val="24"/>
        </w:rPr>
        <w:t>    </w:t>
      </w:r>
      <w:r>
        <w:rPr>
          <w:sz w:val="21"/>
        </w:rPr>
        <w:t>）</w:t>
      </w:r>
    </w:p>
    <w:p w14:paraId="7DA7E20A">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381500" cy="1099185"/>
            <wp:effectExtent l="0" t="0" r="0" b="5715"/>
            <wp:docPr id="100007" name="图片 100007" descr="@@@8f524936-17dc-4604-ab13-76543d571e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8f524936-17dc-4604-ab13-76543d571efd"/>
                    <pic:cNvPicPr>
                      <a:picLocks noChangeAspect="1"/>
                    </pic:cNvPicPr>
                  </pic:nvPicPr>
                  <pic:blipFill>
                    <a:blip r:embed="rId7"/>
                    <a:stretch>
                      <a:fillRect/>
                    </a:stretch>
                  </pic:blipFill>
                  <pic:spPr>
                    <a:xfrm>
                      <a:off x="0" y="0"/>
                      <a:ext cx="4381500" cy="1099185"/>
                    </a:xfrm>
                    <a:prstGeom prst="rect">
                      <a:avLst/>
                    </a:prstGeom>
                  </pic:spPr>
                </pic:pic>
              </a:graphicData>
            </a:graphic>
          </wp:inline>
        </w:drawing>
      </w:r>
    </w:p>
    <w:p w14:paraId="6BD57BE8">
      <w:pPr>
        <w:shd w:val="clear" w:color="auto" w:fill="auto"/>
        <w:spacing w:line="360" w:lineRule="auto"/>
        <w:ind w:left="300"/>
        <w:jc w:val="left"/>
        <w:textAlignment w:val="center"/>
        <w:rPr>
          <w:sz w:val="21"/>
        </w:rPr>
      </w:pPr>
      <w:r>
        <w:rPr>
          <w:sz w:val="21"/>
        </w:rPr>
        <w:t>A．图甲中的3个物种的生态位重叠度明显低于图乙中的3个物种</w:t>
      </w:r>
    </w:p>
    <w:p w14:paraId="3549E1F8">
      <w:pPr>
        <w:shd w:val="clear" w:color="auto" w:fill="auto"/>
        <w:spacing w:line="360" w:lineRule="auto"/>
        <w:ind w:left="300"/>
        <w:jc w:val="left"/>
        <w:textAlignment w:val="center"/>
        <w:rPr>
          <w:sz w:val="21"/>
        </w:rPr>
      </w:pPr>
      <w:r>
        <w:rPr>
          <w:sz w:val="21"/>
        </w:rPr>
        <w:t>B．图甲中三个物种之间的种间竞争更激烈，图乙中3个物种的种内斗争更激烈</w:t>
      </w:r>
    </w:p>
    <w:p w14:paraId="17A9210A">
      <w:pPr>
        <w:shd w:val="clear" w:color="auto" w:fill="auto"/>
        <w:spacing w:line="360" w:lineRule="auto"/>
        <w:ind w:left="300"/>
        <w:jc w:val="left"/>
        <w:textAlignment w:val="center"/>
        <w:rPr>
          <w:sz w:val="21"/>
        </w:rPr>
      </w:pPr>
      <w:r>
        <w:rPr>
          <w:sz w:val="21"/>
        </w:rPr>
        <w:t>C．若资源有限，图甲和图乙中种群数量受影响最大的都是物种2</w:t>
      </w:r>
    </w:p>
    <w:p w14:paraId="679E044F">
      <w:pPr>
        <w:shd w:val="clear" w:color="auto" w:fill="auto"/>
        <w:spacing w:line="360" w:lineRule="auto"/>
        <w:ind w:left="300"/>
        <w:jc w:val="left"/>
        <w:textAlignment w:val="center"/>
        <w:rPr>
          <w:rFonts w:ascii="黑体" w:hAnsi="黑体" w:eastAsia="黑体" w:cs="黑体"/>
          <w:b/>
          <w:i w:val="0"/>
          <w:color w:val="000000"/>
          <w:sz w:val="30"/>
        </w:rPr>
      </w:pPr>
      <w:r>
        <w:rPr>
          <w:sz w:val="21"/>
        </w:rPr>
        <w:t>D．w/d的值越大，生态位的重叠度就越大，物种间竞争越激烈</w:t>
      </w:r>
    </w:p>
    <w:p w14:paraId="32B7D624">
      <w:pPr>
        <w:jc w:val="left"/>
        <w:textAlignment w:val="center"/>
        <w:rPr>
          <w:rFonts w:ascii="宋体" w:hAnsi="宋体" w:eastAsia="宋体" w:cs="宋体"/>
          <w:b/>
          <w:i w:val="0"/>
          <w:color w:val="000000"/>
          <w:sz w:val="21"/>
        </w:rPr>
      </w:pPr>
      <w:r>
        <w:rPr>
          <w:rFonts w:ascii="宋体" w:hAnsi="宋体" w:eastAsia="宋体" w:cs="宋体"/>
          <w:b/>
          <w:i w:val="0"/>
          <w:color w:val="000000"/>
          <w:sz w:val="21"/>
        </w:rPr>
        <w:t>二、多选题</w:t>
      </w:r>
    </w:p>
    <w:p w14:paraId="68BFCD0A">
      <w:pPr>
        <w:shd w:val="clear" w:color="auto" w:fill="auto"/>
        <w:spacing w:line="360" w:lineRule="auto"/>
        <w:jc w:val="left"/>
        <w:textAlignment w:val="center"/>
        <w:rPr>
          <w:sz w:val="21"/>
        </w:rPr>
      </w:pPr>
      <w:r>
        <w:rPr>
          <w:sz w:val="21"/>
        </w:rPr>
        <w:t>9．下列有关调查研究的叙述，正确的是（</w:t>
      </w:r>
      <w:r>
        <w:rPr>
          <w:rFonts w:ascii="Times New Roman" w:hAnsi="Times New Roman" w:eastAsia="Times New Roman" w:cs="Times New Roman"/>
          <w:kern w:val="0"/>
          <w:sz w:val="24"/>
          <w:szCs w:val="24"/>
        </w:rPr>
        <w:t>    </w:t>
      </w:r>
      <w:r>
        <w:rPr>
          <w:sz w:val="21"/>
        </w:rPr>
        <w:t>）</w:t>
      </w:r>
    </w:p>
    <w:p w14:paraId="014E60B1">
      <w:pPr>
        <w:shd w:val="clear" w:color="auto" w:fill="auto"/>
        <w:spacing w:line="360" w:lineRule="auto"/>
        <w:ind w:left="300"/>
        <w:jc w:val="left"/>
        <w:textAlignment w:val="center"/>
        <w:rPr>
          <w:sz w:val="21"/>
        </w:rPr>
      </w:pPr>
      <w:r>
        <w:rPr>
          <w:sz w:val="21"/>
        </w:rPr>
        <w:t>A．采用标记重捕法调查江豚种群密度，江豚会因为受惊导致估算的种群密度偏小</w:t>
      </w:r>
    </w:p>
    <w:p w14:paraId="55AB55A4">
      <w:pPr>
        <w:shd w:val="clear" w:color="auto" w:fill="auto"/>
        <w:spacing w:line="360" w:lineRule="auto"/>
        <w:ind w:left="300"/>
        <w:jc w:val="left"/>
        <w:textAlignment w:val="center"/>
        <w:rPr>
          <w:sz w:val="21"/>
        </w:rPr>
      </w:pPr>
      <w:r>
        <w:rPr>
          <w:sz w:val="21"/>
        </w:rPr>
        <w:t>B．用16×25规格的血细胞计数板对酵母菌计数时，若4个中方格中酵母菌总数为40个，则1mL培养液中酵母菌的数量为1.6×10</w:t>
      </w:r>
      <w:r>
        <w:rPr>
          <w:sz w:val="21"/>
          <w:vertAlign w:val="superscript"/>
        </w:rPr>
        <w:t>6</w:t>
      </w:r>
      <w:r>
        <w:rPr>
          <w:sz w:val="21"/>
        </w:rPr>
        <w:t>个</w:t>
      </w:r>
    </w:p>
    <w:p w14:paraId="25EC7867">
      <w:pPr>
        <w:shd w:val="clear" w:color="auto" w:fill="auto"/>
        <w:spacing w:line="360" w:lineRule="auto"/>
        <w:ind w:left="300"/>
        <w:jc w:val="left"/>
        <w:textAlignment w:val="center"/>
        <w:rPr>
          <w:sz w:val="21"/>
        </w:rPr>
      </w:pPr>
      <w:r>
        <w:rPr>
          <w:sz w:val="21"/>
        </w:rPr>
        <w:t>C．记名计算法可以统计出小动物类群的丰富度</w:t>
      </w:r>
    </w:p>
    <w:p w14:paraId="73F48324">
      <w:pPr>
        <w:shd w:val="clear" w:color="auto" w:fill="auto"/>
        <w:spacing w:line="360" w:lineRule="auto"/>
        <w:ind w:left="300"/>
        <w:jc w:val="left"/>
        <w:textAlignment w:val="center"/>
        <w:rPr>
          <w:sz w:val="21"/>
        </w:rPr>
      </w:pPr>
      <w:r>
        <w:rPr>
          <w:sz w:val="21"/>
        </w:rPr>
        <w:t>D．因土壤中小动物活动能力弱，故适宜采用样方法调查土壤中小动物类群的丰富度</w:t>
      </w:r>
    </w:p>
    <w:p w14:paraId="55B8A367">
      <w:pPr>
        <w:shd w:val="clear" w:color="auto" w:fill="auto"/>
        <w:spacing w:line="360" w:lineRule="auto"/>
        <w:jc w:val="left"/>
        <w:textAlignment w:val="center"/>
        <w:rPr>
          <w:sz w:val="21"/>
        </w:rPr>
      </w:pPr>
      <w:r>
        <w:rPr>
          <w:sz w:val="21"/>
        </w:rPr>
        <w:t>10．生物学是一门实验性的学科，很多成果的取得离不开科学方法。下列相关研究与所用科学方法对应错误的是（</w:t>
      </w:r>
      <w:r>
        <w:rPr>
          <w:rFonts w:ascii="Times New Roman" w:hAnsi="Times New Roman" w:eastAsia="Times New Roman" w:cs="Times New Roman"/>
          <w:kern w:val="0"/>
          <w:sz w:val="24"/>
          <w:szCs w:val="24"/>
        </w:rPr>
        <w:t>    </w:t>
      </w:r>
      <w:r>
        <w:rPr>
          <w:sz w:val="21"/>
        </w:rPr>
        <w:t>）</w:t>
      </w:r>
    </w:p>
    <w:p w14:paraId="291EC9EA">
      <w:pPr>
        <w:shd w:val="clear" w:color="auto" w:fill="auto"/>
        <w:spacing w:line="360" w:lineRule="auto"/>
        <w:ind w:left="380"/>
        <w:jc w:val="left"/>
        <w:textAlignment w:val="center"/>
        <w:rPr>
          <w:sz w:val="21"/>
        </w:rPr>
      </w:pPr>
      <w:r>
        <w:rPr>
          <w:sz w:val="21"/>
        </w:rPr>
        <w:t>A．浸泡法处理插条时，需要在遮阴和空气湿度较高的地方进行处理</w:t>
      </w:r>
    </w:p>
    <w:p w14:paraId="34DA16D6">
      <w:pPr>
        <w:shd w:val="clear" w:color="auto" w:fill="auto"/>
        <w:spacing w:line="360" w:lineRule="auto"/>
        <w:ind w:left="380"/>
        <w:jc w:val="left"/>
        <w:textAlignment w:val="center"/>
        <w:rPr>
          <w:sz w:val="21"/>
        </w:rPr>
      </w:pPr>
      <w:r>
        <w:rPr>
          <w:sz w:val="21"/>
        </w:rPr>
        <w:t>B．调查蒲公英的密度、虫卵的密度、蚜虫的密度、蝗虫的密度，都可以采用样方法</w:t>
      </w:r>
    </w:p>
    <w:p w14:paraId="5468FA43">
      <w:pPr>
        <w:shd w:val="clear" w:color="auto" w:fill="auto"/>
        <w:spacing w:line="360" w:lineRule="auto"/>
        <w:ind w:left="380"/>
        <w:jc w:val="left"/>
        <w:textAlignment w:val="center"/>
        <w:rPr>
          <w:sz w:val="21"/>
        </w:rPr>
      </w:pPr>
      <w:r>
        <w:rPr>
          <w:sz w:val="21"/>
        </w:rPr>
        <w:t>C．调查土壤中小动物类群的丰富度常用方法有两种；记名计算法和目测估计法</w:t>
      </w:r>
    </w:p>
    <w:p w14:paraId="075E76AE">
      <w:pPr>
        <w:shd w:val="clear" w:color="auto" w:fill="auto"/>
        <w:spacing w:line="360" w:lineRule="auto"/>
        <w:ind w:left="380"/>
        <w:jc w:val="left"/>
        <w:textAlignment w:val="center"/>
        <w:rPr>
          <w:sz w:val="21"/>
        </w:rPr>
      </w:pPr>
      <w:r>
        <w:rPr>
          <w:sz w:val="21"/>
        </w:rPr>
        <w:t>D．“模拟生物体维持pH的稳定”实验，以酸或碱的滴数为横坐标、pH为纵坐标绘制的曲线比数值记录更直观</w:t>
      </w:r>
    </w:p>
    <w:p w14:paraId="63F574BD">
      <w:pPr>
        <w:shd w:val="clear" w:color="auto" w:fill="auto"/>
        <w:spacing w:line="360" w:lineRule="auto"/>
        <w:jc w:val="left"/>
        <w:textAlignment w:val="center"/>
        <w:rPr>
          <w:sz w:val="21"/>
        </w:rPr>
      </w:pPr>
      <w:r>
        <w:rPr>
          <w:sz w:val="21"/>
        </w:rPr>
        <w:t>11．某人工柳林中，林下几种草本植物的种群密度随林木郁闭度（指森林林冠层遮蔽地面的程度）变化的情况如图所示。下列相关分析错误的是（</w:t>
      </w:r>
      <w:r>
        <w:rPr>
          <w:rFonts w:ascii="Times New Roman" w:hAnsi="Times New Roman" w:eastAsia="Times New Roman" w:cs="Times New Roman"/>
          <w:kern w:val="0"/>
          <w:sz w:val="24"/>
          <w:szCs w:val="24"/>
        </w:rPr>
        <w:t>    </w:t>
      </w:r>
      <w:r>
        <w:rPr>
          <w:sz w:val="21"/>
        </w:rPr>
        <w:t>）</w:t>
      </w:r>
    </w:p>
    <w:p w14:paraId="16CEA123">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543175" cy="1510030"/>
            <wp:effectExtent l="0" t="0" r="9525" b="1270"/>
            <wp:docPr id="100009" name="图片 100009" descr="@@@9e3ea410-8995-40b9-862a-d6ceea4edb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9e3ea410-8995-40b9-862a-d6ceea4edb69"/>
                    <pic:cNvPicPr>
                      <a:picLocks noChangeAspect="1"/>
                    </pic:cNvPicPr>
                  </pic:nvPicPr>
                  <pic:blipFill>
                    <a:blip r:embed="rId8"/>
                    <a:stretch>
                      <a:fillRect/>
                    </a:stretch>
                  </pic:blipFill>
                  <pic:spPr>
                    <a:xfrm>
                      <a:off x="0" y="0"/>
                      <a:ext cx="2543175" cy="1510030"/>
                    </a:xfrm>
                    <a:prstGeom prst="rect">
                      <a:avLst/>
                    </a:prstGeom>
                  </pic:spPr>
                </pic:pic>
              </a:graphicData>
            </a:graphic>
          </wp:inline>
        </w:drawing>
      </w:r>
    </w:p>
    <w:p w14:paraId="271D78A7">
      <w:pPr>
        <w:shd w:val="clear" w:color="auto" w:fill="auto"/>
        <w:spacing w:line="360" w:lineRule="auto"/>
        <w:ind w:left="380"/>
        <w:jc w:val="left"/>
        <w:textAlignment w:val="center"/>
        <w:rPr>
          <w:sz w:val="21"/>
        </w:rPr>
      </w:pPr>
      <w:r>
        <w:rPr>
          <w:sz w:val="21"/>
        </w:rPr>
        <w:t>A．柳树的密度较小时，林下草本植物中一年蓬在竞争中处于优势</w:t>
      </w:r>
    </w:p>
    <w:p w14:paraId="5E7218AF">
      <w:pPr>
        <w:shd w:val="clear" w:color="auto" w:fill="auto"/>
        <w:spacing w:line="360" w:lineRule="auto"/>
        <w:ind w:left="380"/>
        <w:jc w:val="left"/>
        <w:textAlignment w:val="center"/>
        <w:rPr>
          <w:sz w:val="21"/>
        </w:rPr>
      </w:pPr>
      <w:r>
        <w:rPr>
          <w:sz w:val="21"/>
        </w:rPr>
        <w:t>B．该人工柳林中，影响植物垂直分层的非生物因素主要是水分</w:t>
      </w:r>
    </w:p>
    <w:p w14:paraId="43ABC279">
      <w:pPr>
        <w:shd w:val="clear" w:color="auto" w:fill="auto"/>
        <w:spacing w:line="360" w:lineRule="auto"/>
        <w:ind w:left="380"/>
        <w:jc w:val="left"/>
        <w:textAlignment w:val="center"/>
        <w:rPr>
          <w:sz w:val="21"/>
        </w:rPr>
      </w:pPr>
      <w:r>
        <w:rPr>
          <w:sz w:val="21"/>
        </w:rPr>
        <w:t>C．若柳树的种植密度增大，则林下草本植物的种群密度都会随之一直变小</w:t>
      </w:r>
    </w:p>
    <w:p w14:paraId="287FDBBB">
      <w:pPr>
        <w:shd w:val="clear" w:color="auto" w:fill="auto"/>
        <w:spacing w:line="360" w:lineRule="auto"/>
        <w:ind w:left="380"/>
        <w:jc w:val="left"/>
        <w:textAlignment w:val="center"/>
        <w:rPr>
          <w:sz w:val="21"/>
        </w:rPr>
      </w:pPr>
      <w:r>
        <w:rPr>
          <w:sz w:val="21"/>
        </w:rPr>
        <w:t>D．林木郁闭度较大时，可在林下种植蒲公英（药用）等阳生植物</w:t>
      </w:r>
    </w:p>
    <w:p w14:paraId="0BB5A3B4">
      <w:pPr>
        <w:shd w:val="clear" w:color="auto" w:fill="auto"/>
        <w:spacing w:line="360" w:lineRule="auto"/>
        <w:jc w:val="left"/>
        <w:textAlignment w:val="center"/>
        <w:rPr>
          <w:sz w:val="21"/>
        </w:rPr>
      </w:pPr>
      <w:r>
        <w:rPr>
          <w:sz w:val="21"/>
        </w:rPr>
        <w:t>12．经过42年不断保护，朱鹮种群数量已从被发现时的7只发展到全球突破万只大关，陕西境内野生朱鹮种群栖息地面积由被发现时的不足5平方公里扩大到1.6万平方公里。为扩大朱鹮的栖息地，保护工作者进行了野化放归实验。数年后，可通过鸣声识别的方法统计分析某野化放归群体的数量特征。下列说法正确的是（</w:t>
      </w:r>
      <w:r>
        <w:rPr>
          <w:rFonts w:ascii="Times New Roman" w:hAnsi="Times New Roman" w:eastAsia="Times New Roman" w:cs="Times New Roman"/>
          <w:kern w:val="0"/>
          <w:sz w:val="24"/>
          <w:szCs w:val="24"/>
        </w:rPr>
        <w:t>    </w:t>
      </w:r>
      <w:r>
        <w:rPr>
          <w:sz w:val="21"/>
        </w:rPr>
        <w:t>）</w:t>
      </w:r>
    </w:p>
    <w:p w14:paraId="1B6A38C3">
      <w:pPr>
        <w:shd w:val="clear" w:color="auto" w:fill="auto"/>
        <w:spacing w:line="360" w:lineRule="auto"/>
        <w:ind w:left="380"/>
        <w:jc w:val="left"/>
        <w:textAlignment w:val="center"/>
        <w:rPr>
          <w:sz w:val="21"/>
        </w:rPr>
      </w:pPr>
      <w:r>
        <w:rPr>
          <w:sz w:val="21"/>
        </w:rPr>
        <w:t>A．1.6万平方公里的栖息地即为野生朱鹮种群的生态位</w:t>
      </w:r>
    </w:p>
    <w:p w14:paraId="2DA0DB71">
      <w:pPr>
        <w:shd w:val="clear" w:color="auto" w:fill="auto"/>
        <w:spacing w:line="360" w:lineRule="auto"/>
        <w:ind w:left="380"/>
        <w:jc w:val="left"/>
        <w:textAlignment w:val="center"/>
        <w:rPr>
          <w:sz w:val="21"/>
        </w:rPr>
      </w:pPr>
      <w:r>
        <w:rPr>
          <w:sz w:val="21"/>
        </w:rPr>
        <w:t>B．鸣声识别统计种群数量的方法比标记重捕法具有低干扰的优势</w:t>
      </w:r>
    </w:p>
    <w:p w14:paraId="23A85E64">
      <w:pPr>
        <w:shd w:val="clear" w:color="auto" w:fill="auto"/>
        <w:spacing w:line="360" w:lineRule="auto"/>
        <w:ind w:left="380"/>
        <w:jc w:val="left"/>
        <w:textAlignment w:val="center"/>
        <w:rPr>
          <w:sz w:val="21"/>
        </w:rPr>
      </w:pPr>
      <w:r>
        <w:rPr>
          <w:sz w:val="21"/>
        </w:rPr>
        <w:t>C．气候是影响朱鹮的种群数量变化的非生物因素，也属于非密度制约因素</w:t>
      </w:r>
    </w:p>
    <w:p w14:paraId="1350CA1A">
      <w:pPr>
        <w:shd w:val="clear" w:color="auto" w:fill="auto"/>
        <w:spacing w:line="360" w:lineRule="auto"/>
        <w:ind w:left="380"/>
        <w:jc w:val="left"/>
        <w:textAlignment w:val="center"/>
        <w:rPr>
          <w:rFonts w:ascii="黑体" w:hAnsi="黑体" w:eastAsia="黑体" w:cs="黑体"/>
          <w:b/>
          <w:i w:val="0"/>
          <w:color w:val="000000"/>
          <w:sz w:val="30"/>
        </w:rPr>
      </w:pPr>
      <w:r>
        <w:rPr>
          <w:sz w:val="21"/>
        </w:rPr>
        <w:t>D．若朱鹮的种群数量超过K值，非密度制约因素作用会增强</w:t>
      </w:r>
    </w:p>
    <w:p w14:paraId="6F7D8A1B">
      <w:pPr>
        <w:jc w:val="left"/>
        <w:textAlignment w:val="center"/>
        <w:rPr>
          <w:rFonts w:ascii="宋体" w:hAnsi="宋体" w:eastAsia="宋体" w:cs="宋体"/>
          <w:b/>
          <w:i w:val="0"/>
          <w:color w:val="000000"/>
          <w:sz w:val="21"/>
        </w:rPr>
      </w:pPr>
      <w:r>
        <w:rPr>
          <w:rFonts w:ascii="宋体" w:hAnsi="宋体" w:eastAsia="宋体" w:cs="宋体"/>
          <w:b/>
          <w:i w:val="0"/>
          <w:color w:val="000000"/>
          <w:sz w:val="21"/>
        </w:rPr>
        <w:t>三、非选择题</w:t>
      </w:r>
    </w:p>
    <w:p w14:paraId="04182118">
      <w:pPr>
        <w:shd w:val="clear" w:color="auto" w:fill="auto"/>
        <w:spacing w:line="360" w:lineRule="auto"/>
        <w:jc w:val="left"/>
        <w:textAlignment w:val="center"/>
        <w:rPr>
          <w:sz w:val="21"/>
        </w:rPr>
      </w:pPr>
      <w:r>
        <w:rPr>
          <w:sz w:val="21"/>
        </w:rPr>
        <w:t>13．科研人员对某常绿阔叶林内繁殖季节时鹭类的组成和筑巢高度情况进行了调查，调查结果如下图所示。据此回答下列问题：</w:t>
      </w:r>
    </w:p>
    <w:p w14:paraId="1666AEEA">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762375" cy="1113155"/>
            <wp:effectExtent l="0" t="0" r="9525" b="4445"/>
            <wp:docPr id="100011" name="图片 100011" descr="@@@d2bb37d1b243428d83d1d7d853e39eb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d2bb37d1b243428d83d1d7d853e39eb5"/>
                    <pic:cNvPicPr>
                      <a:picLocks noChangeAspect="1"/>
                    </pic:cNvPicPr>
                  </pic:nvPicPr>
                  <pic:blipFill>
                    <a:blip r:embed="rId9"/>
                    <a:stretch>
                      <a:fillRect/>
                    </a:stretch>
                  </pic:blipFill>
                  <pic:spPr>
                    <a:xfrm>
                      <a:off x="0" y="0"/>
                      <a:ext cx="3762375" cy="1113155"/>
                    </a:xfrm>
                    <a:prstGeom prst="rect">
                      <a:avLst/>
                    </a:prstGeom>
                  </pic:spPr>
                </pic:pic>
              </a:graphicData>
            </a:graphic>
          </wp:inline>
        </w:drawing>
      </w:r>
    </w:p>
    <w:p w14:paraId="18B4127B">
      <w:pPr>
        <w:shd w:val="clear" w:color="auto" w:fill="auto"/>
        <w:spacing w:line="360" w:lineRule="auto"/>
        <w:jc w:val="left"/>
        <w:textAlignment w:val="center"/>
        <w:rPr>
          <w:sz w:val="21"/>
        </w:rPr>
      </w:pPr>
      <w:r>
        <w:rPr>
          <w:sz w:val="21"/>
        </w:rPr>
        <w:t>(1)4种鹭在林内乔木层筑巢高度不同体现了群落的</w:t>
      </w:r>
      <w:r>
        <w:rPr>
          <w:rFonts w:ascii="Times New Roman" w:hAnsi="Times New Roman" w:eastAsia="Times New Roman" w:cs="Times New Roman"/>
          <w:b w:val="0"/>
          <w:sz w:val="21"/>
          <w:u w:val="single"/>
        </w:rPr>
        <w:t xml:space="preserve">     </w:t>
      </w:r>
      <w:r>
        <w:rPr>
          <w:sz w:val="21"/>
        </w:rPr>
        <w:t>结构，影响它们分布的主要因素是</w:t>
      </w:r>
      <w:r>
        <w:rPr>
          <w:rFonts w:ascii="Times New Roman" w:hAnsi="Times New Roman" w:eastAsia="Times New Roman" w:cs="Times New Roman"/>
          <w:b w:val="0"/>
          <w:sz w:val="21"/>
          <w:u w:val="single"/>
        </w:rPr>
        <w:t xml:space="preserve">     </w:t>
      </w:r>
      <w:r>
        <w:rPr>
          <w:sz w:val="21"/>
        </w:rPr>
        <w:t>（至少答两点）。根据图中数据显示，该森林群落鹭类中的优势种是</w:t>
      </w:r>
      <w:r>
        <w:rPr>
          <w:rFonts w:ascii="Times New Roman" w:hAnsi="Times New Roman" w:eastAsia="Times New Roman" w:cs="Times New Roman"/>
          <w:b w:val="0"/>
          <w:sz w:val="21"/>
          <w:u w:val="single"/>
        </w:rPr>
        <w:t xml:space="preserve">     </w:t>
      </w:r>
      <w:r>
        <w:rPr>
          <w:sz w:val="21"/>
        </w:rPr>
        <w:t>。</w:t>
      </w:r>
    </w:p>
    <w:p w14:paraId="10A33B23">
      <w:pPr>
        <w:shd w:val="clear" w:color="auto" w:fill="auto"/>
        <w:spacing w:line="360" w:lineRule="auto"/>
        <w:jc w:val="left"/>
        <w:textAlignment w:val="center"/>
        <w:rPr>
          <w:sz w:val="21"/>
        </w:rPr>
      </w:pPr>
      <w:r>
        <w:rPr>
          <w:sz w:val="21"/>
        </w:rPr>
        <w:t>(2)调查某种鹭类的种群密度，通常采用的方法是</w:t>
      </w:r>
      <w:r>
        <w:rPr>
          <w:rFonts w:ascii="Times New Roman" w:hAnsi="Times New Roman" w:eastAsia="Times New Roman" w:cs="Times New Roman"/>
          <w:b w:val="0"/>
          <w:sz w:val="21"/>
          <w:u w:val="single"/>
        </w:rPr>
        <w:t xml:space="preserve">     </w:t>
      </w:r>
      <w:r>
        <w:rPr>
          <w:sz w:val="21"/>
        </w:rPr>
        <w:t>。正常情况下，由于鹭类被捕获一次后，再被捕获的难度增大，则所得数据比真实值</w:t>
      </w:r>
      <w:r>
        <w:rPr>
          <w:rFonts w:ascii="Times New Roman" w:hAnsi="Times New Roman" w:eastAsia="Times New Roman" w:cs="Times New Roman"/>
          <w:b w:val="0"/>
          <w:sz w:val="21"/>
          <w:u w:val="single"/>
        </w:rPr>
        <w:t xml:space="preserve">     </w:t>
      </w:r>
      <w:r>
        <w:rPr>
          <w:sz w:val="21"/>
        </w:rPr>
        <w:t>(填“偏大”或“偏小”)。科研人员对牛背鹭进行密度调查时，是用专业的数字录音机记录其鸣唱，并对个体的鸣唱参数进行测量和分析，获得相关信息。与常用的调查方法相比，该方法的突出优点是</w:t>
      </w:r>
      <w:r>
        <w:rPr>
          <w:rFonts w:ascii="Times New Roman" w:hAnsi="Times New Roman" w:eastAsia="Times New Roman" w:cs="Times New Roman"/>
          <w:b w:val="0"/>
          <w:sz w:val="21"/>
          <w:u w:val="single"/>
        </w:rPr>
        <w:t xml:space="preserve">     </w:t>
      </w:r>
      <w:r>
        <w:rPr>
          <w:sz w:val="21"/>
        </w:rPr>
        <w:t>。</w:t>
      </w:r>
    </w:p>
    <w:p w14:paraId="47C36785">
      <w:pPr>
        <w:shd w:val="clear" w:color="auto" w:fill="auto"/>
        <w:spacing w:line="360" w:lineRule="auto"/>
        <w:jc w:val="left"/>
        <w:textAlignment w:val="center"/>
        <w:rPr>
          <w:sz w:val="21"/>
        </w:rPr>
      </w:pPr>
      <w:r>
        <w:rPr>
          <w:sz w:val="21"/>
        </w:rPr>
        <w:t>(3)群落中每种生物都占据着相对稳定的生态位，生态位是群落中物种之间及生物与无机环境间</w:t>
      </w:r>
      <w:r>
        <w:rPr>
          <w:rFonts w:ascii="Times New Roman" w:hAnsi="Times New Roman" w:eastAsia="Times New Roman" w:cs="Times New Roman"/>
          <w:b w:val="0"/>
          <w:sz w:val="21"/>
          <w:u w:val="single"/>
        </w:rPr>
        <w:t xml:space="preserve">     </w:t>
      </w:r>
      <w:r>
        <w:rPr>
          <w:sz w:val="21"/>
        </w:rPr>
        <w:t>的结果。本次的调查结果显示，</w:t>
      </w:r>
      <w:r>
        <w:rPr>
          <w:rFonts w:ascii="Times New Roman" w:hAnsi="Times New Roman" w:eastAsia="Times New Roman" w:cs="Times New Roman"/>
          <w:b w:val="0"/>
          <w:sz w:val="21"/>
          <w:u w:val="single"/>
        </w:rPr>
        <w:t xml:space="preserve">     </w:t>
      </w:r>
      <w:r>
        <w:rPr>
          <w:sz w:val="21"/>
        </w:rPr>
        <w:t xml:space="preserve">与 </w:t>
      </w:r>
      <w:r>
        <w:rPr>
          <w:rFonts w:ascii="Times New Roman" w:hAnsi="Times New Roman" w:eastAsia="Times New Roman" w:cs="Times New Roman"/>
          <w:b w:val="0"/>
          <w:sz w:val="21"/>
          <w:u w:val="single"/>
        </w:rPr>
        <w:t xml:space="preserve">    </w:t>
      </w:r>
      <w:r>
        <w:rPr>
          <w:sz w:val="21"/>
        </w:rPr>
        <w:t>的生态位重叠程度最大，进一步调查发现这两种鹭鸟在觅食时间和觅食方向上发生了改变，可以使二者之间的</w:t>
      </w:r>
      <w:r>
        <w:rPr>
          <w:rFonts w:ascii="Times New Roman" w:hAnsi="Times New Roman" w:eastAsia="Times New Roman" w:cs="Times New Roman"/>
          <w:b w:val="0"/>
          <w:sz w:val="21"/>
          <w:u w:val="single"/>
        </w:rPr>
        <w:t xml:space="preserve">     </w:t>
      </w:r>
      <w:r>
        <w:rPr>
          <w:sz w:val="21"/>
        </w:rPr>
        <w:t>关系趋于缓和。</w:t>
      </w:r>
    </w:p>
    <w:p w14:paraId="65446258">
      <w:pPr>
        <w:shd w:val="clear" w:color="auto" w:fill="auto"/>
        <w:spacing w:line="360" w:lineRule="auto"/>
        <w:jc w:val="left"/>
        <w:textAlignment w:val="center"/>
        <w:rPr>
          <w:sz w:val="21"/>
        </w:rPr>
      </w:pPr>
      <w:r>
        <w:rPr>
          <w:sz w:val="21"/>
        </w:rPr>
        <w:t>(4)该林区曾经是一个废弃的矿区，当地政府加大力度植树造林，吸引了很多鸟类前来筑巢，该群落的演替与自然条件下群落演替相比，该群落的建立改变了演替的</w:t>
      </w:r>
      <w:r>
        <w:rPr>
          <w:rFonts w:ascii="Times New Roman" w:hAnsi="Times New Roman" w:eastAsia="Times New Roman" w:cs="Times New Roman"/>
          <w:b w:val="0"/>
          <w:sz w:val="21"/>
          <w:u w:val="single"/>
        </w:rPr>
        <w:t xml:space="preserve">     </w:t>
      </w:r>
      <w:r>
        <w:rPr>
          <w:sz w:val="21"/>
        </w:rPr>
        <w:t>。</w:t>
      </w:r>
    </w:p>
    <w:p w14:paraId="08F329C4">
      <w:pPr>
        <w:shd w:val="clear" w:color="auto" w:fill="auto"/>
        <w:spacing w:line="360" w:lineRule="auto"/>
        <w:jc w:val="left"/>
        <w:textAlignment w:val="center"/>
        <w:rPr>
          <w:sz w:val="21"/>
        </w:rPr>
      </w:pPr>
      <w:r>
        <w:rPr>
          <w:sz w:val="21"/>
        </w:rPr>
        <w:t>(5)下图表示某灰鹭种群在一定时间内的数量波动情况。从长远来看，该种群数量</w:t>
      </w:r>
      <w:r>
        <w:rPr>
          <w:rFonts w:ascii="Times New Roman" w:hAnsi="Times New Roman" w:eastAsia="Times New Roman" w:cs="Times New Roman"/>
          <w:b w:val="0"/>
          <w:sz w:val="21"/>
          <w:u w:val="single"/>
        </w:rPr>
        <w:t xml:space="preserve">     </w:t>
      </w:r>
      <w:r>
        <w:rPr>
          <w:sz w:val="21"/>
        </w:rPr>
        <w:t>保持自身的平衡(填“能”或“不能”)</w:t>
      </w:r>
    </w:p>
    <w:p w14:paraId="3405D2E0">
      <w:pPr>
        <w:numPr>
          <w:ilvl w:val="0"/>
          <w:numId w:val="0"/>
        </w:numPr>
        <w:rPr>
          <w:rFonts w:hint="default"/>
          <w:sz w:val="32"/>
          <w:szCs w:val="32"/>
          <w:lang w:val="en-US" w:eastAsia="zh-CN"/>
        </w:rPr>
      </w:pPr>
      <w:r>
        <w:rPr>
          <w:rFonts w:ascii="Times New Roman" w:hAnsi="Times New Roman" w:eastAsia="Times New Roman" w:cs="Times New Roman"/>
          <w:strike w:val="0"/>
          <w:kern w:val="0"/>
          <w:sz w:val="24"/>
          <w:szCs w:val="24"/>
          <w:u w:val="none"/>
        </w:rPr>
        <w:drawing>
          <wp:inline distT="0" distB="0" distL="114300" distR="114300">
            <wp:extent cx="3150870" cy="1268095"/>
            <wp:effectExtent l="0" t="0" r="11430" b="1905"/>
            <wp:docPr id="100013" name="图片 100013" descr="@@@3e88db834cb64ef8a4906472ebd70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3e88db834cb64ef8a4906472ebd70632"/>
                    <pic:cNvPicPr>
                      <a:picLocks noChangeAspect="1"/>
                    </pic:cNvPicPr>
                  </pic:nvPicPr>
                  <pic:blipFill>
                    <a:blip r:embed="rId10"/>
                    <a:stretch>
                      <a:fillRect/>
                    </a:stretch>
                  </pic:blipFill>
                  <pic:spPr>
                    <a:xfrm>
                      <a:off x="0" y="0"/>
                      <a:ext cx="3150870" cy="1268095"/>
                    </a:xfrm>
                    <a:prstGeom prst="rect">
                      <a:avLst/>
                    </a:prstGeom>
                  </pic:spPr>
                </pic:pic>
              </a:graphicData>
            </a:graphic>
          </wp:inline>
        </w:drawing>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横峰中学学生寒假作业（生物） 编号：hfzx （10） 使用时间: 2025.2.6  编写人：邱建国 审核人：余敏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6D1999"/>
    <w:multiLevelType w:val="singleLevel"/>
    <w:tmpl w:val="256D199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B922C81"/>
    <w:rsid w:val="0C2062B0"/>
    <w:rsid w:val="172F2414"/>
    <w:rsid w:val="18EA07E2"/>
    <w:rsid w:val="238C4FCD"/>
    <w:rsid w:val="29CA5671"/>
    <w:rsid w:val="3E6F4D79"/>
    <w:rsid w:val="42984EF4"/>
    <w:rsid w:val="4DC90020"/>
    <w:rsid w:val="4E8956D1"/>
    <w:rsid w:val="56FB77BE"/>
    <w:rsid w:val="5C456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1469</Words>
  <Characters>1528</Characters>
  <Lines>0</Lines>
  <Paragraphs>0</Paragraphs>
  <TotalTime>2</TotalTime>
  <ScaleCrop>false</ScaleCrop>
  <LinksUpToDate>false</LinksUpToDate>
  <CharactersWithSpaces>1914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W.S</cp:lastModifiedBy>
  <dcterms:modified xsi:type="dcterms:W3CDTF">2025-01-14T01:15:14Z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BDF36C7C72C44F01AED1C5C2388A9F9B_13</vt:lpwstr>
  </property>
  <property fmtid="{D5CDD505-2E9C-101B-9397-08002B2CF9AE}" pid="4" name="KSOTemplateDocerSaveRecord">
    <vt:lpwstr>eyJoZGlkIjoiY2VhNmFlOGJmNjI4ZDZlNjQ5ZDE1OWVmMzU0N2E0YzIiLCJ1c2VySWQiOiI5ODI4MDM2NDAifQ==</vt:lpwstr>
  </property>
</Properties>
</file>