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77A1DE1">
      <w:pPr>
        <w:pStyle w:val="style0"/>
        <w:spacing w:before="12"/>
        <w:rPr/>
      </w:pPr>
      <w:r>
        <w:rPr>
          <w:lang w:val="en-US"/>
        </w:rPr>
        <w:t>40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山</w:t>
      </w:r>
      <w:r>
        <w:rPr>
          <w:rFonts w:hint="eastAsia"/>
          <w:lang w:val="en-US" w:eastAsia="zh-CN"/>
        </w:rPr>
        <w:t>水</w:t>
      </w:r>
      <w:r>
        <w:rPr>
          <w:rFonts w:hint="default"/>
          <w:lang w:val="en-US" w:eastAsia="zh-CN"/>
        </w:rPr>
        <w:t>田园诗</w:t>
      </w:r>
    </w:p>
    <w:p w14:paraId="ED9A0163">
      <w:pPr>
        <w:pStyle w:val="style0"/>
        <w:spacing w:before="12"/>
        <w:rPr/>
      </w:pPr>
    </w:p>
    <w:tbl>
      <w:tblPr>
        <w:tblStyle w:val="style4097"/>
        <w:tblW w:w="105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982"/>
        <w:gridCol w:w="7493"/>
        <w:gridCol w:w="1636"/>
        <w:gridCol w:w="428"/>
      </w:tblGrid>
      <w:tr w14:paraId="769205D3">
        <w:trPr>
          <w:trHeight w:val="293" w:hRule="atLeast"/>
        </w:trPr>
        <w:tc>
          <w:tcPr>
            <w:tcW w:w="8475" w:type="dxa"/>
            <w:gridSpan w:val="2"/>
            <w:tcBorders/>
          </w:tcPr>
          <w:p w14:paraId="F9C3F663">
            <w:pPr>
              <w:pStyle w:val="style0"/>
              <w:rPr>
                <w:rFonts w:ascii="Arial"/>
                <w:sz w:val="21"/>
              </w:rPr>
            </w:pPr>
            <w:r>
              <w:rPr>
                <w:rFonts w:ascii="Arial" w:hint="eastAsia"/>
                <w:sz w:val="21"/>
                <w:lang w:val="en-US" w:eastAsia="zh-CN"/>
              </w:rPr>
              <w:t xml:space="preserve">                       </w:t>
            </w:r>
            <w:r>
              <w:rPr>
                <w:rFonts w:ascii="Arial"/>
                <w:sz w:val="21"/>
                <w:lang w:val="en-US"/>
              </w:rPr>
              <w:t>特</w:t>
            </w:r>
            <w:r>
              <w:rPr>
                <w:rFonts w:ascii="Arial" w:hint="eastAsia"/>
                <w:sz w:val="21"/>
                <w:lang w:val="en-US" w:eastAsia="zh-CN"/>
              </w:rPr>
              <w:t>征</w:t>
            </w:r>
          </w:p>
        </w:tc>
        <w:tc>
          <w:tcPr>
            <w:tcW w:w="1636" w:type="dxa"/>
            <w:tcBorders/>
          </w:tcPr>
          <w:p w14:paraId="6CA52A5D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428" w:type="dxa"/>
            <w:tcBorders>
              <w:bottom w:val="nil"/>
            </w:tcBorders>
          </w:tcPr>
          <w:p w14:paraId="B47F01AE">
            <w:pPr>
              <w:pStyle w:val="style0"/>
              <w:rPr>
                <w:rFonts w:ascii="Arial"/>
                <w:sz w:val="21"/>
              </w:rPr>
            </w:pPr>
          </w:p>
        </w:tc>
      </w:tr>
      <w:tr w14:paraId="D6615E6E">
        <w:tblPrEx/>
        <w:trPr>
          <w:trHeight w:val="428" w:hRule="atLeast"/>
        </w:trPr>
        <w:tc>
          <w:tcPr>
            <w:tcW w:w="982" w:type="dxa"/>
            <w:tcBorders/>
          </w:tcPr>
          <w:p w14:paraId="F2D214F4">
            <w:pPr>
              <w:pStyle w:val="style4098"/>
              <w:spacing w:before="94" w:lineRule="auto" w:line="219"/>
              <w:rPr>
                <w:sz w:val="25"/>
                <w:szCs w:val="25"/>
              </w:rPr>
            </w:pPr>
            <w:r>
              <w:rPr>
                <w:spacing w:val="8"/>
                <w:sz w:val="25"/>
                <w:szCs w:val="25"/>
              </w:rPr>
              <w:t>内涵</w:t>
            </w:r>
          </w:p>
        </w:tc>
        <w:tc>
          <w:tcPr>
            <w:tcW w:w="9129" w:type="dxa"/>
            <w:gridSpan w:val="2"/>
            <w:tcBorders/>
          </w:tcPr>
          <w:p w14:paraId="378D94DB">
            <w:pPr>
              <w:pStyle w:val="style4098"/>
              <w:spacing w:before="94" w:lineRule="auto" w:line="219"/>
              <w:ind w:left="11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以田园风光、农民、牧人、渔父等特征</w:t>
            </w:r>
          </w:p>
        </w:tc>
        <w:tc>
          <w:tcPr>
            <w:tcW w:w="428" w:type="dxa"/>
            <w:vMerge w:val="restart"/>
            <w:tcBorders>
              <w:top w:val="nil"/>
              <w:bottom w:val="nil"/>
            </w:tcBorders>
          </w:tcPr>
          <w:p w14:paraId="D5D9D84F">
            <w:pPr>
              <w:pStyle w:val="style0"/>
              <w:rPr>
                <w:rFonts w:ascii="Arial"/>
                <w:sz w:val="21"/>
              </w:rPr>
            </w:pPr>
          </w:p>
        </w:tc>
      </w:tr>
      <w:tr w14:paraId="3FE21967">
        <w:tblPrEx/>
        <w:trPr>
          <w:trHeight w:val="990" w:hRule="atLeast"/>
        </w:trPr>
        <w:tc>
          <w:tcPr>
            <w:tcW w:w="982" w:type="dxa"/>
            <w:tcBorders/>
          </w:tcPr>
          <w:p w14:paraId="5F73AEF9">
            <w:pPr>
              <w:pStyle w:val="style0"/>
              <w:spacing w:lineRule="auto" w:line="293"/>
              <w:rPr>
                <w:rFonts w:ascii="Arial"/>
                <w:sz w:val="21"/>
              </w:rPr>
            </w:pPr>
          </w:p>
          <w:p w14:paraId="507DA74B">
            <w:pPr>
              <w:pStyle w:val="style4098"/>
              <w:spacing w:before="82" w:lineRule="auto" w:line="220"/>
              <w:ind w:left="225"/>
              <w:rPr>
                <w:sz w:val="25"/>
                <w:szCs w:val="25"/>
              </w:rPr>
            </w:pPr>
            <w:r>
              <w:rPr>
                <w:spacing w:val="8"/>
                <w:sz w:val="25"/>
                <w:szCs w:val="25"/>
              </w:rPr>
              <w:t>标志</w:t>
            </w:r>
          </w:p>
        </w:tc>
        <w:tc>
          <w:tcPr>
            <w:tcW w:w="9129" w:type="dxa"/>
            <w:gridSpan w:val="2"/>
            <w:tcBorders/>
          </w:tcPr>
          <w:p w14:paraId="902E05DC">
            <w:pPr>
              <w:pStyle w:val="style4098"/>
              <w:spacing w:before="16" w:lineRule="auto" w:line="183"/>
              <w:ind w:left="53"/>
              <w:rPr>
                <w:sz w:val="25"/>
                <w:szCs w:val="25"/>
              </w:rPr>
            </w:pPr>
            <w:r>
              <w:rPr>
                <w:spacing w:val="8"/>
                <w:sz w:val="25"/>
                <w:szCs w:val="25"/>
              </w:rPr>
              <w:t>为主要描写对象</w:t>
            </w:r>
          </w:p>
          <w:p w14:paraId="BFA5F80B">
            <w:pPr>
              <w:pStyle w:val="style4098"/>
              <w:spacing w:lineRule="auto" w:line="191"/>
              <w:ind w:left="53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①标题中往往有：山、野、田、居</w:t>
            </w:r>
            <w:r>
              <w:rPr>
                <w:spacing w:val="-88"/>
                <w:sz w:val="25"/>
                <w:szCs w:val="25"/>
              </w:rPr>
              <w:t xml:space="preserve"> </w:t>
            </w:r>
            <w:r>
              <w:rPr>
                <w:spacing w:val="1"/>
                <w:sz w:val="25"/>
                <w:szCs w:val="25"/>
              </w:rPr>
              <w:t>……</w:t>
            </w:r>
          </w:p>
          <w:p w14:paraId="AB7B38AB">
            <w:pPr>
              <w:pStyle w:val="style4098"/>
              <w:spacing w:lineRule="auto" w:line="217"/>
              <w:ind w:left="53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②常见意象：溪水、山石、松林、野老、柴门、桑麻、南亩五</w:t>
            </w:r>
            <w:r>
              <w:rPr>
                <w:spacing w:val="3"/>
                <w:sz w:val="25"/>
                <w:szCs w:val="25"/>
              </w:rPr>
              <w:t>柳、明月、</w:t>
            </w:r>
            <w:r>
              <w:rPr>
                <w:rFonts w:hint="eastAsia"/>
                <w:spacing w:val="3"/>
                <w:sz w:val="25"/>
                <w:szCs w:val="25"/>
                <w:lang w:eastAsia="zh-CN"/>
              </w:rPr>
              <w:t>渔歌</w:t>
            </w:r>
          </w:p>
        </w:tc>
        <w:tc>
          <w:tcPr>
            <w:tcW w:w="428" w:type="dxa"/>
            <w:vMerge w:val="continue"/>
            <w:tcBorders>
              <w:top w:val="nil"/>
            </w:tcBorders>
          </w:tcPr>
          <w:p w14:paraId="B89C71E7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2F73A415">
      <w:pPr>
        <w:pStyle w:val="style0"/>
        <w:spacing w:before="13" w:lineRule="auto" w:line="219"/>
        <w:rPr>
          <w:rFonts w:ascii="SimSun" w:cs="SimSun" w:eastAsia="SimSun" w:hAnsi="SimSun"/>
          <w:sz w:val="24"/>
          <w:szCs w:val="24"/>
        </w:rPr>
      </w:pPr>
    </w:p>
    <w:p w14:paraId="5A2F2102">
      <w:pPr>
        <w:pStyle w:val="style0"/>
        <w:spacing w:lineRule="exact" w:line="61"/>
        <w:rPr/>
      </w:pPr>
    </w:p>
    <w:tbl>
      <w:tblPr>
        <w:tblStyle w:val="style4097"/>
        <w:tblW w:w="1012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974"/>
        <w:gridCol w:w="5385"/>
        <w:gridCol w:w="3761"/>
      </w:tblGrid>
      <w:tr w14:paraId="9D91436F">
        <w:trPr>
          <w:trHeight w:val="444" w:hRule="atLeast"/>
        </w:trPr>
        <w:tc>
          <w:tcPr>
            <w:tcW w:w="6359" w:type="dxa"/>
            <w:gridSpan w:val="2"/>
            <w:tcBorders/>
          </w:tcPr>
          <w:p w14:paraId="F95E37BE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761" w:type="dxa"/>
            <w:tcBorders/>
          </w:tcPr>
          <w:p w14:paraId="B7058432">
            <w:pPr>
              <w:pStyle w:val="style4098"/>
              <w:spacing w:before="96" w:lineRule="auto" w:line="220"/>
              <w:ind w:left="1356"/>
              <w:rPr/>
            </w:pPr>
            <w:r>
              <w:rPr>
                <w:spacing w:val="2"/>
              </w:rPr>
              <w:t>常用技法</w:t>
            </w:r>
          </w:p>
        </w:tc>
      </w:tr>
      <w:tr w14:paraId="55E641BE">
        <w:tblPrEx/>
        <w:trPr>
          <w:trHeight w:val="948" w:hRule="atLeast"/>
        </w:trPr>
        <w:tc>
          <w:tcPr>
            <w:tcW w:w="974" w:type="dxa"/>
            <w:tcBorders/>
          </w:tcPr>
          <w:p w14:paraId="81FD91A1">
            <w:pPr>
              <w:pStyle w:val="style0"/>
              <w:spacing w:lineRule="auto" w:line="265"/>
              <w:rPr>
                <w:rFonts w:ascii="Arial"/>
                <w:sz w:val="21"/>
              </w:rPr>
            </w:pPr>
          </w:p>
          <w:p w14:paraId="C2A82FCB">
            <w:pPr>
              <w:pStyle w:val="style4098"/>
              <w:spacing w:before="85" w:lineRule="auto" w:line="219"/>
              <w:ind w:left="214"/>
              <w:rPr/>
            </w:pPr>
            <w:r>
              <w:rPr>
                <w:spacing w:val="6"/>
              </w:rPr>
              <w:t>内容</w:t>
            </w:r>
          </w:p>
        </w:tc>
        <w:tc>
          <w:tcPr>
            <w:tcW w:w="5385" w:type="dxa"/>
            <w:vMerge w:val="restart"/>
            <w:tcBorders>
              <w:bottom w:val="nil"/>
            </w:tcBorders>
          </w:tcPr>
          <w:p w14:paraId="8A9C4B52">
            <w:pPr>
              <w:pStyle w:val="style4098"/>
              <w:spacing w:before="161" w:lineRule="auto" w:line="219"/>
              <w:ind w:left="90"/>
              <w:rPr/>
            </w:pPr>
            <w:r>
              <w:rPr>
                <w:spacing w:val="3"/>
              </w:rPr>
              <w:t>山水诗：描写山水风景</w:t>
            </w:r>
          </w:p>
          <w:p w14:paraId="D626E2E8">
            <w:pPr>
              <w:pStyle w:val="style4098"/>
              <w:spacing w:before="179" w:lineRule="auto" w:line="219"/>
              <w:jc w:val="right"/>
              <w:rPr/>
            </w:pPr>
            <w:r>
              <w:rPr>
                <w:spacing w:val="-9"/>
              </w:rPr>
              <w:t>田园诗：以农村自然景物、田园生活为吟咏对象</w:t>
            </w:r>
          </w:p>
          <w:p w14:paraId="20FC12CD">
            <w:pPr>
              <w:pStyle w:val="style0"/>
              <w:spacing w:lineRule="auto" w:line="247"/>
              <w:rPr>
                <w:rFonts w:ascii="Arial"/>
                <w:sz w:val="21"/>
              </w:rPr>
            </w:pPr>
          </w:p>
          <w:p w14:paraId="D08F84D9">
            <w:pPr>
              <w:pStyle w:val="style0"/>
              <w:spacing w:lineRule="auto" w:line="247"/>
              <w:rPr>
                <w:rFonts w:ascii="Arial"/>
                <w:sz w:val="21"/>
              </w:rPr>
            </w:pPr>
          </w:p>
          <w:p w14:paraId="6D68E2EE">
            <w:pPr>
              <w:pStyle w:val="style0"/>
              <w:spacing w:lineRule="auto" w:line="247"/>
              <w:rPr>
                <w:rFonts w:ascii="Arial"/>
                <w:sz w:val="21"/>
              </w:rPr>
            </w:pPr>
          </w:p>
          <w:p w14:paraId="F6630D54">
            <w:pPr>
              <w:pStyle w:val="style4098"/>
              <w:spacing w:before="84" w:lineRule="auto" w:line="217"/>
              <w:ind w:left="90"/>
              <w:rPr/>
            </w:pPr>
            <w:r>
              <w:t>①寄情山水、赞美山河、热爱自然</w:t>
            </w:r>
          </w:p>
          <w:p w14:paraId="D158F9D4">
            <w:pPr>
              <w:pStyle w:val="style4098"/>
              <w:spacing w:before="144" w:lineRule="auto" w:line="217"/>
              <w:jc w:val="right"/>
              <w:rPr/>
            </w:pPr>
            <w:r>
              <w:rPr>
                <w:spacing w:val="18"/>
              </w:rPr>
              <w:t>②表达对自由的向往及厌倦官场的超脱之情</w:t>
            </w:r>
          </w:p>
          <w:p w14:paraId="D7CADCBB">
            <w:pPr>
              <w:pStyle w:val="style4098"/>
              <w:spacing w:before="145" w:lineRule="auto" w:line="217"/>
              <w:ind w:left="90"/>
              <w:rPr/>
            </w:pPr>
            <w:r>
              <w:rPr>
                <w:spacing w:val="2"/>
              </w:rPr>
              <w:t>③憎恶黑暗，寄托恬淡静雅的隐逸之乐</w:t>
            </w:r>
          </w:p>
          <w:p w14:paraId="EC0CDDA1">
            <w:pPr>
              <w:pStyle w:val="style4098"/>
              <w:spacing w:before="144" w:lineRule="auto" w:line="249"/>
              <w:ind w:left="90"/>
              <w:rPr/>
            </w:pPr>
            <w:r>
              <w:rPr>
                <w:spacing w:val="4"/>
              </w:rPr>
              <w:t>④以恬淡之心书写山水之幽，表达闲适淡泊、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悠然自得之情</w:t>
            </w:r>
          </w:p>
          <w:p w14:paraId="A132C288">
            <w:pPr>
              <w:pStyle w:val="style4098"/>
              <w:spacing w:before="209" w:lineRule="auto" w:line="217"/>
              <w:ind w:left="90"/>
              <w:rPr/>
            </w:pPr>
            <w:r>
              <w:rPr>
                <w:spacing w:val="20"/>
              </w:rPr>
              <w:t>⑤对现实不满和怀才不遇的苦闷</w:t>
            </w:r>
          </w:p>
        </w:tc>
        <w:tc>
          <w:tcPr>
            <w:tcW w:w="3761" w:type="dxa"/>
            <w:vMerge w:val="restart"/>
            <w:tcBorders>
              <w:bottom w:val="nil"/>
            </w:tcBorders>
          </w:tcPr>
          <w:p w14:paraId="17518749">
            <w:pPr>
              <w:pStyle w:val="style4098"/>
              <w:spacing w:before="169" w:lineRule="auto" w:line="219"/>
              <w:jc w:val="left"/>
              <w:rPr/>
            </w:pPr>
            <w:r>
              <w:rPr>
                <w:spacing w:val="-19"/>
              </w:rPr>
              <w:t>(</w:t>
            </w:r>
            <w:r>
              <w:rPr>
                <w:spacing w:val="-18"/>
              </w:rPr>
              <w:t>1)修辞：比喻、拟人、夸张、对</w:t>
            </w:r>
            <w:r>
              <w:rPr>
                <w:spacing w:val="-17"/>
              </w:rPr>
              <w:t>比</w:t>
            </w:r>
          </w:p>
          <w:p w14:paraId="552DDE99">
            <w:pPr>
              <w:pStyle w:val="style4098"/>
              <w:spacing w:before="133" w:lineRule="auto" w:line="219"/>
              <w:ind w:left="15"/>
              <w:rPr/>
            </w:pPr>
            <w:r>
              <w:rPr>
                <w:spacing w:val="2"/>
              </w:rPr>
              <w:t>(2)写景表现手法：</w:t>
            </w:r>
          </w:p>
          <w:p w14:paraId="DA904A6E">
            <w:pPr>
              <w:pStyle w:val="style4098"/>
              <w:spacing w:before="148" w:lineRule="auto" w:line="217"/>
              <w:ind w:left="15"/>
              <w:rPr/>
            </w:pPr>
            <w:r>
              <w:rPr>
                <w:spacing w:val="10"/>
              </w:rPr>
              <w:t>①白描与工笔</w:t>
            </w:r>
          </w:p>
          <w:p w14:paraId="E34F3C73">
            <w:pPr>
              <w:pStyle w:val="style4098"/>
              <w:spacing w:before="153" w:lineRule="auto" w:line="243"/>
              <w:ind w:left="15"/>
              <w:rPr/>
            </w:pPr>
            <w:r>
              <w:rPr>
                <w:spacing w:val="-23"/>
                <w:w w:val="98"/>
              </w:rPr>
              <w:t>②观察角度高低仰俯的</w:t>
            </w:r>
            <w:r>
              <w:rPr>
                <w:spacing w:val="-22"/>
                <w:w w:val="98"/>
              </w:rPr>
              <w:t>变化与远近</w:t>
            </w:r>
            <w:r>
              <w:rPr>
                <w:spacing w:val="-12"/>
                <w:w w:val="98"/>
              </w:rPr>
              <w:t>高</w:t>
            </w:r>
            <w:r>
              <w:rPr>
                <w:spacing w:val="9"/>
              </w:rPr>
              <w:t xml:space="preserve"> </w:t>
            </w:r>
            <w:r>
              <w:rPr>
                <w:spacing w:val="10"/>
              </w:rPr>
              <w:t>低的顺序</w:t>
            </w:r>
          </w:p>
          <w:p w14:paraId="FEE548BC">
            <w:pPr>
              <w:pStyle w:val="style4098"/>
              <w:spacing w:before="195" w:lineRule="auto" w:line="268"/>
              <w:ind w:left="15"/>
              <w:rPr/>
            </w:pPr>
            <w:r>
              <w:rPr>
                <w:spacing w:val="6"/>
              </w:rPr>
              <w:t>③光、影、色彩的渲染，视觉、</w:t>
            </w:r>
            <w:r>
              <w:rPr>
                <w:spacing w:val="10"/>
              </w:rPr>
              <w:t xml:space="preserve"> </w:t>
            </w:r>
            <w:r>
              <w:t>听觉、嗅觉、触觉的运用</w:t>
            </w:r>
          </w:p>
          <w:p w14:paraId="442D2F3E">
            <w:pPr>
              <w:pStyle w:val="style4098"/>
              <w:spacing w:before="136" w:lineRule="auto" w:line="217"/>
              <w:ind w:left="15"/>
              <w:rPr/>
            </w:pPr>
            <w:r>
              <w:rPr>
                <w:spacing w:val="6"/>
              </w:rPr>
              <w:t>④虚实结合(眼前与想象)</w:t>
            </w:r>
          </w:p>
          <w:p w14:paraId="69DC34D8">
            <w:pPr>
              <w:pStyle w:val="style4098"/>
              <w:spacing w:before="168" w:lineRule="auto" w:line="219"/>
              <w:ind w:left="15"/>
              <w:rPr/>
            </w:pPr>
            <w:r>
              <w:rPr>
                <w:spacing w:val="6"/>
              </w:rPr>
              <w:t>(3)抒情方法：</w:t>
            </w:r>
          </w:p>
          <w:p w14:paraId="F76F6B5D">
            <w:pPr>
              <w:pStyle w:val="style4098"/>
              <w:spacing w:before="168" w:lineRule="auto" w:line="217"/>
              <w:ind w:left="15"/>
              <w:rPr/>
            </w:pPr>
            <w:r>
              <w:rPr>
                <w:spacing w:val="3"/>
              </w:rPr>
              <w:t>①借景抒情，融情入景</w:t>
            </w:r>
          </w:p>
          <w:p w14:paraId="259B70E8">
            <w:pPr>
              <w:pStyle w:val="style4098"/>
              <w:spacing w:before="155" w:lineRule="auto" w:line="217"/>
              <w:ind w:left="15"/>
              <w:rPr/>
            </w:pPr>
            <w:r>
              <w:rPr>
                <w:spacing w:val="7"/>
              </w:rPr>
              <w:t>②乐景写哀情(反衬)</w:t>
            </w:r>
          </w:p>
        </w:tc>
      </w:tr>
      <w:tr w14:paraId="6DF53748">
        <w:tblPrEx/>
        <w:trPr>
          <w:trHeight w:val="4097" w:hRule="atLeast"/>
        </w:trPr>
        <w:tc>
          <w:tcPr>
            <w:tcW w:w="974" w:type="dxa"/>
            <w:tcBorders/>
          </w:tcPr>
          <w:p w14:paraId="69823116">
            <w:pPr>
              <w:pStyle w:val="style0"/>
              <w:spacing w:lineRule="auto" w:line="261"/>
              <w:rPr>
                <w:rFonts w:ascii="Arial"/>
                <w:sz w:val="21"/>
              </w:rPr>
            </w:pPr>
          </w:p>
          <w:p w14:paraId="6753CB7A">
            <w:pPr>
              <w:pStyle w:val="style0"/>
              <w:spacing w:lineRule="auto" w:line="261"/>
              <w:rPr>
                <w:rFonts w:ascii="Arial"/>
                <w:sz w:val="21"/>
              </w:rPr>
            </w:pPr>
          </w:p>
          <w:p w14:paraId="EB531DDA">
            <w:pPr>
              <w:pStyle w:val="style0"/>
              <w:spacing w:lineRule="auto" w:line="261"/>
              <w:rPr>
                <w:rFonts w:ascii="Arial"/>
                <w:sz w:val="21"/>
              </w:rPr>
            </w:pPr>
          </w:p>
          <w:p w14:paraId="0D483F23">
            <w:pPr>
              <w:pStyle w:val="style0"/>
              <w:spacing w:lineRule="auto" w:line="261"/>
              <w:rPr>
                <w:rFonts w:ascii="Arial"/>
                <w:sz w:val="21"/>
              </w:rPr>
            </w:pPr>
          </w:p>
          <w:p w14:paraId="34E2DDDA">
            <w:pPr>
              <w:pStyle w:val="style0"/>
              <w:spacing w:lineRule="auto" w:line="261"/>
              <w:rPr>
                <w:rFonts w:ascii="Arial"/>
                <w:sz w:val="21"/>
              </w:rPr>
            </w:pPr>
          </w:p>
          <w:p w14:paraId="47296187">
            <w:pPr>
              <w:pStyle w:val="style0"/>
              <w:spacing w:lineRule="auto" w:line="261"/>
              <w:rPr>
                <w:rFonts w:ascii="Arial"/>
                <w:sz w:val="21"/>
              </w:rPr>
            </w:pPr>
          </w:p>
          <w:p w14:paraId="134F51E2">
            <w:pPr>
              <w:pStyle w:val="style0"/>
              <w:spacing w:lineRule="auto" w:line="262"/>
              <w:rPr>
                <w:rFonts w:ascii="Arial"/>
                <w:sz w:val="21"/>
              </w:rPr>
            </w:pPr>
          </w:p>
          <w:p w14:paraId="DFD8DCBD">
            <w:pPr>
              <w:pStyle w:val="style4098"/>
              <w:spacing w:before="85" w:lineRule="auto" w:line="220"/>
              <w:ind w:left="214"/>
              <w:rPr/>
            </w:pPr>
            <w:r>
              <w:rPr>
                <w:spacing w:val="6"/>
              </w:rPr>
              <w:t>情感</w:t>
            </w:r>
          </w:p>
        </w:tc>
        <w:tc>
          <w:tcPr>
            <w:tcW w:w="5385" w:type="dxa"/>
            <w:vMerge w:val="continue"/>
            <w:tcBorders>
              <w:top w:val="nil"/>
            </w:tcBorders>
          </w:tcPr>
          <w:p w14:paraId="447D8F75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761" w:type="dxa"/>
            <w:vMerge w:val="continue"/>
            <w:tcBorders>
              <w:top w:val="nil"/>
            </w:tcBorders>
          </w:tcPr>
          <w:p w14:paraId="E61356C7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F54787CF">
      <w:pPr>
        <w:pStyle w:val="style0"/>
        <w:spacing w:before="125" w:lineRule="exact" w:line="350"/>
        <w:ind w:firstLine="435"/>
        <w:rPr/>
      </w:pPr>
      <w:r>
        <w:t>题1阅读下面这首诗，回答问题。</w:t>
      </w:r>
    </w:p>
    <w:p w14:paraId="3D7F2289">
      <w:pPr>
        <w:pStyle w:val="style0"/>
        <w:spacing w:before="125" w:lineRule="exact" w:line="350"/>
        <w:ind w:firstLine="435"/>
        <w:rPr/>
      </w:pPr>
      <w:r>
        <w:t>书湖阴先生壁二首(选一)</w:t>
      </w:r>
    </w:p>
    <w:p w14:paraId="392B514A">
      <w:pPr>
        <w:pStyle w:val="style0"/>
        <w:spacing w:before="125" w:lineRule="exact" w:line="350"/>
        <w:ind w:firstLine="435"/>
        <w:rPr/>
      </w:pPr>
      <w:r>
        <w:t xml:space="preserve">         王安石</w:t>
      </w:r>
    </w:p>
    <w:p w14:paraId="0E9FE5A9">
      <w:pPr>
        <w:pStyle w:val="style0"/>
        <w:spacing w:before="125" w:lineRule="exact" w:line="350"/>
        <w:ind w:firstLine="435"/>
        <w:rPr/>
      </w:pPr>
      <w:r>
        <w:t>茅檐长扫静无苔，花木成畦手自栽。</w:t>
      </w:r>
    </w:p>
    <w:p w14:paraId="627448A3">
      <w:pPr>
        <w:pStyle w:val="style0"/>
        <w:spacing w:before="125" w:lineRule="exact" w:line="350"/>
        <w:ind w:firstLine="435"/>
        <w:rPr/>
      </w:pPr>
      <w:r>
        <w:t>一水护田将绿绕，两山排闼送青来。</w:t>
      </w:r>
    </w:p>
    <w:p w14:paraId="F712CCEC">
      <w:pPr>
        <w:pStyle w:val="style0"/>
        <w:spacing w:before="125" w:lineRule="exact" w:line="350"/>
        <w:ind w:firstLine="435"/>
        <w:rPr/>
      </w:pPr>
      <w:r>
        <w:t>问：“两山排闼送青来”一句中的“排”字用得十分精妙传神，试作分析。</w:t>
      </w:r>
    </w:p>
    <w:p w14:paraId="5EAF06DD">
      <w:pPr>
        <w:pStyle w:val="style0"/>
        <w:spacing w:before="125" w:lineRule="exact" w:line="350"/>
        <w:ind w:firstLine="435"/>
        <w:rPr/>
      </w:pPr>
      <w:r>
        <w:t>题2阅读下面这首元散曲，然后回答问题。</w:t>
      </w:r>
    </w:p>
    <w:p w14:paraId="C2EB78AD">
      <w:pPr>
        <w:pStyle w:val="style0"/>
        <w:spacing w:before="125" w:lineRule="exact" w:line="350"/>
        <w:ind w:firstLine="435"/>
        <w:rPr/>
      </w:pPr>
      <w:r>
        <w:t>[双调]雁儿落带过得胜令</w:t>
      </w:r>
    </w:p>
    <w:p w14:paraId="10BE7B2A">
      <w:pPr>
        <w:pStyle w:val="style0"/>
        <w:spacing w:before="125" w:lineRule="exact" w:line="350"/>
        <w:ind w:firstLine="435"/>
        <w:rPr/>
      </w:pPr>
      <w:r>
        <w:t xml:space="preserve">          吴西逸①</w:t>
      </w:r>
    </w:p>
    <w:p w14:paraId="777BF048">
      <w:pPr>
        <w:pStyle w:val="style0"/>
        <w:spacing w:before="125" w:lineRule="exact" w:line="350"/>
        <w:ind w:firstLine="435"/>
        <w:rPr/>
      </w:pPr>
      <w:r>
        <w:t>春花闻杜鹃，秋月看归雁。人情薄似云，风景疾如箭。留下买花钱，趱入种桑园②。</w:t>
      </w:r>
    </w:p>
    <w:p w14:paraId="DE994294">
      <w:pPr>
        <w:pStyle w:val="style0"/>
        <w:spacing w:before="125" w:lineRule="exact" w:line="350"/>
        <w:ind w:firstLine="435"/>
        <w:rPr/>
      </w:pPr>
      <w:r>
        <w:t>茅苫三间厦③,秧肥数顷田。床边，放一册冷淡渊明传；窗前，钞几联清新杜甫篇。</w:t>
      </w:r>
    </w:p>
    <w:p w14:paraId="E7EFBA4E">
      <w:pPr>
        <w:pStyle w:val="style0"/>
        <w:spacing w:before="125" w:lineRule="exact" w:line="350"/>
        <w:ind w:firstLine="435"/>
        <w:rPr>
          <w:lang w:val="en-US"/>
        </w:rPr>
      </w:pPr>
      <w:r>
        <w:rPr>
          <w:lang w:val="en-US"/>
        </w:rPr>
        <w:t>[注]①吴西逸：生平不详，曾当过小官，终看破红尘归隐。此曲为归隐前后所作。</w:t>
      </w:r>
    </w:p>
    <w:p w14:paraId="BA11F593">
      <w:pPr>
        <w:pStyle w:val="style0"/>
        <w:spacing w:before="125" w:lineRule="exact" w:line="350"/>
        <w:ind w:firstLine="435"/>
        <w:rPr>
          <w:lang w:val="en-US"/>
        </w:rPr>
      </w:pPr>
      <w:r>
        <w:rPr>
          <w:lang w:val="en-US"/>
        </w:rPr>
        <w:t>②趱：赶快。③苫：用草覆盖。</w:t>
      </w:r>
    </w:p>
    <w:p w14:paraId="F7C8C933">
      <w:pPr>
        <w:pStyle w:val="style0"/>
        <w:spacing w:before="125" w:lineRule="exact" w:line="350"/>
        <w:ind w:firstLine="435"/>
        <w:rPr/>
      </w:pPr>
      <w:r>
        <w:rPr>
          <w:lang w:val="en-US"/>
        </w:rPr>
        <w:t>从归隐角度看，这首元散曲写了几个层次?请简要分析。</w:t>
      </w:r>
    </w:p>
    <w:sectPr>
      <w:pgSz w:w="11840" w:h="16740" w:orient="portrait"/>
      <w:pgMar w:top="1422" w:right="465" w:bottom="0" w:left="82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26"/>
      <w:szCs w:val="26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608</Words>
  <Characters>617</Characters>
  <Application>WPS Office</Application>
  <Paragraphs>69</Paragraphs>
  <CharactersWithSpaces>663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2025-01-03T11:40:20Z</dcterms:created>
  <dc:creator>Kingsoft-PDF</dc:creator>
  <lastModifiedBy>V2410A</lastModifiedBy>
  <dcterms:modified xsi:type="dcterms:W3CDTF">2025-01-03T03:51:20Z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9994c917872849d9a3bf5fe29696e648</vt:lpwstr>
  </property>
  <property fmtid="{D5CDD505-2E9C-101B-9397-08002B2CF9AE}" pid="4" name="ICV">
    <vt:lpwstr>6363bebcc64640c4b5106ebe663dae49</vt:lpwstr>
  </property>
</Properties>
</file>