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3B18E">
      <w:pPr>
        <w:spacing w:line="360" w:lineRule="auto"/>
        <w:ind w:firstLine="2319" w:firstLineChars="1100"/>
        <w:rPr>
          <w:rFonts w:hint="eastAsia" w:eastAsia="新宋体" w:asciiTheme="minorEastAsia" w:hAnsiTheme="minorEastAsia"/>
          <w:b/>
          <w:sz w:val="24"/>
          <w:lang w:eastAsia="zh-CN"/>
        </w:rPr>
      </w:pPr>
      <w:r>
        <w:rPr>
          <w:rFonts w:hint="eastAsia" w:asciiTheme="minorEastAsia" w:hAnsiTheme="minorEastAsia"/>
          <w:b/>
          <w:szCs w:val="21"/>
        </w:rPr>
        <w:t>《</w:t>
      </w:r>
      <w:r>
        <w:rPr>
          <w:rFonts w:hint="eastAsia" w:asciiTheme="minorEastAsia" w:hAnsiTheme="minorEastAsia"/>
          <w:b/>
          <w:szCs w:val="21"/>
          <w:lang w:eastAsia="zh-CN"/>
        </w:rPr>
        <w:t>为了忘却的纪念</w:t>
      </w:r>
      <w:r>
        <w:rPr>
          <w:rFonts w:hint="eastAsia" w:asciiTheme="minorEastAsia" w:hAnsiTheme="minorEastAsia"/>
          <w:b/>
          <w:szCs w:val="21"/>
        </w:rPr>
        <w:t>》</w:t>
      </w:r>
      <w:r>
        <w:rPr>
          <w:rFonts w:hint="eastAsia" w:asciiTheme="minorEastAsia" w:hAnsiTheme="minorEastAsia"/>
          <w:b/>
          <w:sz w:val="24"/>
        </w:rPr>
        <w:t>第一课时</w:t>
      </w:r>
      <w:r>
        <w:rPr>
          <w:rFonts w:hint="eastAsia" w:ascii="新宋体" w:hAnsi="新宋体" w:eastAsia="新宋体" w:cs="仿宋"/>
          <w:b/>
          <w:bCs/>
          <w:szCs w:val="21"/>
        </w:rPr>
        <w:t>导学训案</w:t>
      </w:r>
      <w:r>
        <w:rPr>
          <w:rFonts w:hint="eastAsia" w:ascii="新宋体" w:hAnsi="新宋体" w:eastAsia="新宋体" w:cs="仿宋"/>
          <w:b/>
          <w:bCs/>
          <w:szCs w:val="21"/>
          <w:lang w:eastAsia="zh-CN"/>
        </w:rPr>
        <w:t>答案</w:t>
      </w:r>
    </w:p>
    <w:p w14:paraId="39860081">
      <w:pPr>
        <w:ind w:firstLine="1680" w:firstLineChars="800"/>
        <w:rPr>
          <w:rFonts w:ascii="新宋体" w:hAnsi="新宋体" w:eastAsia="新宋体" w:cs="仿宋"/>
          <w:szCs w:val="21"/>
        </w:rPr>
      </w:pPr>
      <w:r>
        <w:rPr>
          <w:rFonts w:hint="eastAsia" w:ascii="新宋体" w:hAnsi="新宋体" w:eastAsia="新宋体" w:cs="仿宋"/>
          <w:szCs w:val="21"/>
        </w:rPr>
        <w:t xml:space="preserve">班级__________ 姓名__________  小组__________ </w:t>
      </w:r>
    </w:p>
    <w:p w14:paraId="7160F4A7">
      <w:pPr>
        <w:rPr>
          <w:rFonts w:hint="eastAsia" w:eastAsiaTheme="minorEastAsia"/>
          <w:highlight w:val="red"/>
          <w:lang w:eastAsia="zh-CN"/>
        </w:rPr>
      </w:pPr>
      <w:r>
        <w:rPr>
          <w:rFonts w:hint="eastAsia"/>
          <w:highlight w:val="red"/>
          <w:lang w:eastAsia="zh-CN"/>
        </w:rPr>
        <w:t>学</w:t>
      </w:r>
    </w:p>
    <w:p w14:paraId="594AAB54">
      <w:pPr>
        <w:numPr>
          <w:ilvl w:val="0"/>
          <w:numId w:val="1"/>
        </w:numPr>
        <w:rPr>
          <w:rFonts w:hint="eastAsia" w:cstheme="minorBidi"/>
          <w:kern w:val="2"/>
          <w:sz w:val="21"/>
          <w:szCs w:val="24"/>
          <w:lang w:val="en-US" w:eastAsia="zh-CN" w:bidi="ar-SA"/>
        </w:rPr>
      </w:pPr>
      <w:r>
        <w:rPr>
          <w:rFonts w:hint="eastAsia" w:cstheme="minorBidi"/>
          <w:kern w:val="2"/>
          <w:sz w:val="21"/>
          <w:szCs w:val="24"/>
          <w:lang w:val="en-US" w:eastAsia="zh-CN" w:bidi="ar-SA"/>
        </w:rPr>
        <w:t>了解写作背景</w:t>
      </w:r>
    </w:p>
    <w:p w14:paraId="1A166131">
      <w:pPr>
        <w:rPr>
          <w:rFonts w:hint="eastAsia"/>
        </w:rPr>
      </w:pPr>
      <w:r>
        <w:rPr>
          <w:rFonts w:hint="eastAsia"/>
        </w:rPr>
        <w:t>遭国民党秘密杀害的五位青年作家（白莽、柔石、冯铿、李伟森、胡也频），被称为“左联五烈士”。</w:t>
      </w:r>
    </w:p>
    <w:p w14:paraId="2AC0C244">
      <w:pPr>
        <w:rPr>
          <w:rFonts w:hint="eastAsia"/>
        </w:rPr>
      </w:pPr>
      <w:r>
        <w:rPr>
          <w:rFonts w:hint="eastAsia"/>
        </w:rPr>
        <w:t>“左联”是20世纪30年代中国共产党在上海领导创建的一个进步的文学组织——中国左翼作家联盟。目的是与中国国民党争取宣传阵地，吸引广大民众支持其思想。</w:t>
      </w:r>
    </w:p>
    <w:p w14:paraId="08370B9C">
      <w:pPr>
        <w:rPr>
          <w:rFonts w:hint="eastAsia"/>
        </w:rPr>
      </w:pPr>
      <w:r>
        <w:rPr>
          <w:rFonts w:hint="eastAsia"/>
        </w:rPr>
        <w:t>土地革命战争时期，国民党反动派进行文化“围剿”，大肆逮捕、拘禁、秘密杀害革命作家。1931年1月17日，柔石等五位青年作家被捕；同年2月7日，他们被秘密杀害。</w:t>
      </w:r>
    </w:p>
    <w:p w14:paraId="3CA8D505">
      <w:pPr>
        <w:rPr>
          <w:rFonts w:hint="eastAsia"/>
        </w:rPr>
      </w:pPr>
      <w:r>
        <w:rPr>
          <w:rFonts w:hint="eastAsia"/>
        </w:rPr>
        <w:t>针对这些，悲愤无畏的鲁迅当即写了《中国无产阶级革命文学和前驱的血》予以反击，指出国民党刽子手是“在灭亡中的黑暗的动物”“中国无产阶级革命文学的历史的第一页，是同志们的鲜血所记录”；又继写了《黑暗中国的文艺界的现状》《柔石小传》等。</w:t>
      </w:r>
    </w:p>
    <w:p w14:paraId="0BD76AFD">
      <w:pPr>
        <w:rPr>
          <w:rFonts w:hint="eastAsia"/>
        </w:rPr>
      </w:pPr>
      <w:r>
        <w:rPr>
          <w:rFonts w:hint="eastAsia"/>
        </w:rPr>
        <w:t>1933年2月在柔石等遇害两周年的日子里，作者于7至8日再写此记念文，后收入《南腔北调集》。</w:t>
      </w:r>
    </w:p>
    <w:p w14:paraId="3914E993">
      <w:pPr>
        <w:rPr>
          <w:rFonts w:hint="eastAsia"/>
        </w:rPr>
      </w:pPr>
      <w:r>
        <w:rPr>
          <w:rFonts w:hint="eastAsia"/>
        </w:rPr>
        <w:t>1931年2月7日，柔石、胡也频、殷夫、李伟森、冯铿五位左联作家被国民党秘密杀害于上海龙华，牺牲的这五位革命战士，史称“左联五烈士”。</w:t>
      </w:r>
    </w:p>
    <w:p w14:paraId="32160172">
      <w:pPr>
        <w:rPr>
          <w:rFonts w:hint="eastAsia"/>
        </w:rPr>
      </w:pPr>
      <w:r>
        <w:rPr>
          <w:rFonts w:hint="eastAsia"/>
        </w:rPr>
        <w:t>五位烈士作为“革命文学”的代表，成为了中国文坛中的一支新锐力量，积极促进了无产阶级革命文学的初期发展。他们的人生虽然短暂，但却以自己沸腾的热血，谱写了光辉的历史，也写出了革命文学的历史篇章。</w:t>
      </w:r>
    </w:p>
    <w:p w14:paraId="1A4F2E83">
      <w:pPr>
        <w:numPr>
          <w:numId w:val="0"/>
        </w:numPr>
        <w:rPr>
          <w:rFonts w:hint="eastAsia" w:cstheme="minorBidi"/>
          <w:kern w:val="2"/>
          <w:sz w:val="21"/>
          <w:szCs w:val="24"/>
          <w:lang w:val="en-US" w:eastAsia="zh-CN" w:bidi="ar-SA"/>
        </w:rPr>
      </w:pPr>
    </w:p>
    <w:p w14:paraId="79F44698">
      <w:pPr>
        <w:numPr>
          <w:ilvl w:val="0"/>
          <w:numId w:val="0"/>
        </w:numPr>
        <w:rPr>
          <w:rFonts w:hint="eastAsia"/>
          <w:lang w:eastAsia="zh-CN"/>
        </w:rPr>
      </w:pPr>
      <w:r>
        <w:rPr>
          <w:rFonts w:hint="eastAsia" w:asciiTheme="minorHAnsi" w:hAnsiTheme="minorHAnsi" w:eastAsiaTheme="minorEastAsia" w:cstheme="minorBidi"/>
          <w:kern w:val="2"/>
          <w:sz w:val="21"/>
          <w:szCs w:val="24"/>
          <w:lang w:val="en-US" w:eastAsia="zh-CN" w:bidi="ar-SA"/>
        </w:rPr>
        <w:t>二、</w:t>
      </w:r>
      <w:r>
        <w:rPr>
          <w:rFonts w:hint="eastAsia"/>
          <w:lang w:eastAsia="zh-CN"/>
        </w:rPr>
        <w:t>解题</w:t>
      </w:r>
    </w:p>
    <w:p w14:paraId="02F247E4">
      <w:pPr>
        <w:numPr>
          <w:ilvl w:val="0"/>
          <w:numId w:val="0"/>
        </w:numPr>
        <w:rPr>
          <w:rFonts w:hint="eastAsia"/>
          <w:lang w:val="en-US" w:eastAsia="zh-CN"/>
        </w:rPr>
      </w:pPr>
      <w:r>
        <w:rPr>
          <w:rFonts w:hint="eastAsia"/>
          <w:lang w:val="en-US" w:eastAsia="zh-CN"/>
        </w:rPr>
        <w:t xml:space="preserve">  忘却”和“记念”在这里矛盾吗？为什么？</w:t>
      </w:r>
    </w:p>
    <w:p w14:paraId="361AF37B">
      <w:pPr>
        <w:numPr>
          <w:ilvl w:val="0"/>
          <w:numId w:val="0"/>
        </w:numPr>
        <w:rPr>
          <w:rFonts w:hint="default"/>
          <w:lang w:val="en-US" w:eastAsia="zh-CN"/>
        </w:rPr>
      </w:pPr>
      <w:r>
        <w:rPr>
          <w:rFonts w:hint="default"/>
          <w:lang w:val="en-US" w:eastAsia="zh-CN"/>
        </w:rPr>
        <w:t>“忘却”是要忘却悲痛，摆脱哀伤的重压，因为长久的哀伤会让人意志消沉，要换一种纪念方式。</w:t>
      </w:r>
    </w:p>
    <w:p w14:paraId="66D72F75">
      <w:pPr>
        <w:numPr>
          <w:ilvl w:val="0"/>
          <w:numId w:val="0"/>
        </w:numPr>
        <w:rPr>
          <w:rFonts w:hint="default"/>
          <w:lang w:val="en-US" w:eastAsia="zh-CN"/>
        </w:rPr>
      </w:pPr>
      <w:r>
        <w:rPr>
          <w:rFonts w:hint="default"/>
          <w:lang w:val="en-US" w:eastAsia="zh-CN"/>
        </w:rPr>
        <w:t>“记念”是要记住逝者的精神、记住血的教训。忘却悲伤是为了更好地战斗，战斗是最好的纪念方式。</w:t>
      </w:r>
    </w:p>
    <w:p w14:paraId="69BE8143">
      <w:pPr>
        <w:numPr>
          <w:ilvl w:val="0"/>
          <w:numId w:val="0"/>
        </w:numPr>
        <w:rPr>
          <w:rFonts w:hint="default"/>
          <w:lang w:val="en-US" w:eastAsia="zh-CN"/>
        </w:rPr>
      </w:pPr>
      <w:r>
        <w:rPr>
          <w:rFonts w:hint="default"/>
          <w:lang w:val="en-US" w:eastAsia="zh-CN"/>
        </w:rPr>
        <w:t>看似矛盾的两个词，寄予了作者深切的感情、坚强的斗志和必胜的信念。</w:t>
      </w:r>
    </w:p>
    <w:p w14:paraId="202CC4CE">
      <w:pPr>
        <w:numPr>
          <w:ilvl w:val="0"/>
          <w:numId w:val="0"/>
        </w:numPr>
        <w:ind w:left="0" w:leftChars="0" w:firstLine="0" w:firstLineChars="0"/>
        <w:rPr>
          <w:rFonts w:hint="eastAsia"/>
          <w:lang w:val="en-US" w:eastAsia="zh-CN"/>
        </w:rPr>
      </w:pPr>
      <w:r>
        <w:rPr>
          <w:rFonts w:hint="eastAsia" w:asciiTheme="minorHAnsi" w:hAnsiTheme="minorHAnsi" w:eastAsiaTheme="minorEastAsia" w:cstheme="minorBidi"/>
          <w:kern w:val="2"/>
          <w:sz w:val="21"/>
          <w:szCs w:val="24"/>
          <w:lang w:val="en-US" w:eastAsia="zh-CN" w:bidi="ar-SA"/>
        </w:rPr>
        <w:t>三、</w:t>
      </w:r>
      <w:r>
        <w:rPr>
          <w:rFonts w:hint="eastAsia"/>
          <w:lang w:val="en-US" w:eastAsia="zh-CN"/>
        </w:rPr>
        <w:t>理清结构</w:t>
      </w:r>
    </w:p>
    <w:p w14:paraId="3303D0DD">
      <w:pPr>
        <w:numPr>
          <w:ilvl w:val="0"/>
          <w:numId w:val="0"/>
        </w:numPr>
        <w:ind w:leftChars="0"/>
        <w:rPr>
          <w:rFonts w:hint="eastAsia"/>
          <w:lang w:val="en-US" w:eastAsia="zh-CN"/>
        </w:rPr>
      </w:pPr>
      <w:r>
        <w:rPr>
          <w:rFonts w:hint="eastAsia"/>
          <w:lang w:val="en-US" w:eastAsia="zh-CN"/>
        </w:rPr>
        <w:t xml:space="preserve">  第一部分：说明写作目的，重点回忆与白莽的三次见面。</w:t>
      </w:r>
    </w:p>
    <w:p w14:paraId="44D652FB">
      <w:pPr>
        <w:numPr>
          <w:ilvl w:val="0"/>
          <w:numId w:val="0"/>
        </w:numPr>
        <w:ind w:leftChars="0"/>
        <w:rPr>
          <w:rFonts w:hint="default"/>
          <w:lang w:val="en-US" w:eastAsia="zh-CN"/>
        </w:rPr>
      </w:pPr>
      <w:r>
        <w:rPr>
          <w:rFonts w:hint="default"/>
          <w:lang w:val="en-US" w:eastAsia="zh-CN"/>
        </w:rPr>
        <w:t>第二部分：详写与柔石之间的往来，略写对冯铿的印象</w:t>
      </w:r>
    </w:p>
    <w:p w14:paraId="608582EC">
      <w:pPr>
        <w:numPr>
          <w:ilvl w:val="0"/>
          <w:numId w:val="0"/>
        </w:numPr>
        <w:ind w:leftChars="0"/>
        <w:rPr>
          <w:rFonts w:hint="default"/>
          <w:lang w:val="en-US" w:eastAsia="zh-CN"/>
        </w:rPr>
      </w:pPr>
      <w:r>
        <w:rPr>
          <w:rFonts w:hint="default"/>
          <w:lang w:val="en-US" w:eastAsia="zh-CN"/>
        </w:rPr>
        <w:t>第三部分：简述左联成立后对白莽的新的了解及白莽、柔石的被捕</w:t>
      </w:r>
    </w:p>
    <w:p w14:paraId="4A76F1F0">
      <w:pPr>
        <w:numPr>
          <w:ilvl w:val="0"/>
          <w:numId w:val="0"/>
        </w:numPr>
        <w:ind w:leftChars="0"/>
        <w:rPr>
          <w:rFonts w:hint="default"/>
          <w:lang w:val="en-US" w:eastAsia="zh-CN"/>
        </w:rPr>
      </w:pPr>
      <w:r>
        <w:rPr>
          <w:rFonts w:hint="default"/>
          <w:lang w:val="en-US" w:eastAsia="zh-CN"/>
        </w:rPr>
        <w:t>第四部分：五烈士被捕遇害的经过，作者的境遇和悲愤的心情</w:t>
      </w:r>
    </w:p>
    <w:p w14:paraId="151B9A18">
      <w:pPr>
        <w:numPr>
          <w:ilvl w:val="0"/>
          <w:numId w:val="0"/>
        </w:numPr>
        <w:ind w:leftChars="0"/>
        <w:rPr>
          <w:rFonts w:hint="default"/>
          <w:lang w:val="en-US" w:eastAsia="zh-CN"/>
        </w:rPr>
      </w:pPr>
      <w:r>
        <w:rPr>
          <w:rFonts w:hint="default"/>
          <w:lang w:val="en-US" w:eastAsia="zh-CN"/>
        </w:rPr>
        <w:t>第五部分：抒发悲愤之情，揭露社会黑暗，呼应开头。</w:t>
      </w:r>
    </w:p>
    <w:p w14:paraId="5A536A33">
      <w:pPr>
        <w:numPr>
          <w:ilvl w:val="0"/>
          <w:numId w:val="0"/>
        </w:numPr>
        <w:ind w:leftChars="0"/>
        <w:rPr>
          <w:rFonts w:hint="default"/>
          <w:lang w:val="en-US" w:eastAsia="zh-CN"/>
        </w:rPr>
      </w:pPr>
    </w:p>
    <w:p w14:paraId="1DED6DCE">
      <w:pPr>
        <w:numPr>
          <w:ilvl w:val="0"/>
          <w:numId w:val="0"/>
        </w:numPr>
        <w:ind w:leftChars="0"/>
        <w:rPr>
          <w:rFonts w:hint="default"/>
          <w:lang w:val="en-US" w:eastAsia="zh-CN"/>
        </w:rPr>
      </w:pPr>
      <w:r>
        <w:rPr>
          <w:rFonts w:hint="eastAsia"/>
          <w:lang w:val="en-US" w:eastAsia="zh-CN"/>
        </w:rPr>
        <w:t>四、</w:t>
      </w:r>
      <w:r>
        <w:rPr>
          <w:rFonts w:hint="default"/>
          <w:lang w:val="en-US" w:eastAsia="zh-CN"/>
        </w:rPr>
        <w:t>本文如何结构材料的？（提示：作者对五位烈士的描写，有无详略？是依据什么安排主次的？）</w:t>
      </w:r>
    </w:p>
    <w:p w14:paraId="35E0BB3D">
      <w:pPr>
        <w:numPr>
          <w:ilvl w:val="0"/>
          <w:numId w:val="0"/>
        </w:numPr>
        <w:ind w:leftChars="0"/>
        <w:rPr>
          <w:rFonts w:hint="default"/>
          <w:lang w:val="en-US" w:eastAsia="zh-CN"/>
        </w:rPr>
      </w:pPr>
      <w:r>
        <w:rPr>
          <w:rFonts w:hint="default"/>
          <w:lang w:val="en-US" w:eastAsia="zh-CN"/>
        </w:rPr>
        <w:t>详略：主写柔石，白莽次之，其他三人一笔带过。</w:t>
      </w:r>
    </w:p>
    <w:p w14:paraId="57938361">
      <w:pPr>
        <w:numPr>
          <w:ilvl w:val="0"/>
          <w:numId w:val="0"/>
        </w:numPr>
        <w:ind w:leftChars="0"/>
        <w:rPr>
          <w:rFonts w:hint="default"/>
          <w:lang w:val="en-US" w:eastAsia="zh-CN"/>
        </w:rPr>
      </w:pPr>
      <w:r>
        <w:rPr>
          <w:rFonts w:hint="default"/>
          <w:lang w:val="en-US" w:eastAsia="zh-CN"/>
        </w:rPr>
        <w:t>依据：了解的深浅，对他们材料掌握的详略。</w:t>
      </w:r>
    </w:p>
    <w:p w14:paraId="2726CC0D">
      <w:pPr>
        <w:numPr>
          <w:ilvl w:val="0"/>
          <w:numId w:val="0"/>
        </w:numPr>
        <w:ind w:leftChars="0"/>
        <w:rPr>
          <w:rFonts w:hint="default"/>
          <w:lang w:val="en-US" w:eastAsia="zh-CN"/>
        </w:rPr>
      </w:pPr>
      <w:r>
        <w:rPr>
          <w:rFonts w:hint="default"/>
          <w:lang w:val="en-US" w:eastAsia="zh-CN"/>
        </w:rPr>
        <w:t>小结：结构严谨完整，繁中有简，重点突出。</w:t>
      </w:r>
    </w:p>
    <w:p w14:paraId="43324405">
      <w:pPr>
        <w:numPr>
          <w:ilvl w:val="0"/>
          <w:numId w:val="0"/>
        </w:numPr>
        <w:ind w:left="0" w:leftChars="0" w:firstLine="0" w:firstLineChars="0"/>
        <w:rPr>
          <w:rFonts w:hint="eastAsia"/>
          <w:lang w:val="en-US" w:eastAsia="zh-CN"/>
        </w:rPr>
      </w:pPr>
      <w:r>
        <w:rPr>
          <w:rFonts w:hint="eastAsia"/>
          <w:lang w:val="en-US" w:eastAsia="zh-CN"/>
        </w:rPr>
        <w:t>五、分析人物形象</w:t>
      </w:r>
    </w:p>
    <w:p w14:paraId="348A5E9F">
      <w:pPr>
        <w:numPr>
          <w:ilvl w:val="0"/>
          <w:numId w:val="0"/>
        </w:numPr>
        <w:ind w:leftChars="0"/>
        <w:rPr>
          <w:rFonts w:hint="default"/>
          <w:lang w:val="en-US" w:eastAsia="zh-CN"/>
        </w:rPr>
      </w:pPr>
      <w:r>
        <w:rPr>
          <w:rFonts w:hint="default"/>
          <w:lang w:val="en-US" w:eastAsia="zh-CN"/>
        </w:rPr>
        <w:t>鲁迅笔下的白莽、柔石等青年有何特点？</w:t>
      </w:r>
    </w:p>
    <w:p w14:paraId="7E037859">
      <w:pPr>
        <w:numPr>
          <w:ilvl w:val="0"/>
          <w:numId w:val="0"/>
        </w:numPr>
        <w:ind w:leftChars="0"/>
        <w:rPr>
          <w:rFonts w:hint="default"/>
          <w:lang w:val="en-US" w:eastAsia="zh-CN"/>
        </w:rPr>
      </w:pPr>
      <w:r>
        <w:rPr>
          <w:rFonts w:hint="default"/>
          <w:lang w:val="en-US" w:eastAsia="zh-CN"/>
        </w:rPr>
        <w:t>思考讨论：梳理白莽相关情节，分析白莽是一个怎样的青年？鲁迅为何反复提及彼得斐？</w:t>
      </w:r>
    </w:p>
    <w:p w14:paraId="662D53AD">
      <w:pPr>
        <w:numPr>
          <w:ilvl w:val="0"/>
          <w:numId w:val="2"/>
        </w:numPr>
        <w:ind w:leftChars="0"/>
        <w:rPr>
          <w:rFonts w:hint="eastAsia"/>
          <w:lang w:val="en-US" w:eastAsia="zh-CN"/>
        </w:rPr>
      </w:pPr>
      <w:r>
        <w:rPr>
          <w:rFonts w:hint="eastAsia"/>
          <w:lang w:val="en-US" w:eastAsia="zh-CN"/>
        </w:rPr>
        <w:t>报纸对五烈士的不同态度？</w:t>
      </w:r>
    </w:p>
    <w:p w14:paraId="1CE87F92">
      <w:pPr>
        <w:numPr>
          <w:ilvl w:val="0"/>
          <w:numId w:val="0"/>
        </w:numPr>
        <w:rPr>
          <w:rFonts w:hint="default"/>
          <w:lang w:val="en-US" w:eastAsia="zh-CN"/>
        </w:rPr>
      </w:pPr>
      <w:r>
        <w:rPr>
          <w:rFonts w:hint="default"/>
          <w:lang w:val="en-US" w:eastAsia="zh-CN"/>
        </w:rPr>
        <w:t>“不敢载”，指怕载了触犯敌人的胆小鬼；</w:t>
      </w:r>
    </w:p>
    <w:p w14:paraId="0CACCAC7">
      <w:pPr>
        <w:numPr>
          <w:ilvl w:val="0"/>
          <w:numId w:val="0"/>
        </w:numPr>
        <w:rPr>
          <w:rFonts w:hint="default"/>
          <w:lang w:val="en-US" w:eastAsia="zh-CN"/>
        </w:rPr>
      </w:pPr>
      <w:r>
        <w:rPr>
          <w:rFonts w:hint="default"/>
          <w:lang w:val="en-US" w:eastAsia="zh-CN"/>
        </w:rPr>
        <w:t>“不愿”载，指明哲保身的糊涂虫；</w:t>
      </w:r>
    </w:p>
    <w:p w14:paraId="5FEC13CB">
      <w:pPr>
        <w:numPr>
          <w:ilvl w:val="0"/>
          <w:numId w:val="0"/>
        </w:numPr>
        <w:rPr>
          <w:rFonts w:hint="default"/>
          <w:lang w:val="en-US" w:eastAsia="zh-CN"/>
        </w:rPr>
      </w:pPr>
      <w:r>
        <w:rPr>
          <w:rFonts w:hint="default"/>
          <w:lang w:val="en-US" w:eastAsia="zh-CN"/>
        </w:rPr>
        <w:t>“不屑载”，指思想反动为虎作伥的小爬虫。</w:t>
      </w:r>
    </w:p>
    <w:p w14:paraId="5153398C">
      <w:pPr>
        <w:numPr>
          <w:ilvl w:val="0"/>
          <w:numId w:val="2"/>
        </w:numPr>
        <w:ind w:left="0" w:leftChars="0" w:firstLine="0" w:firstLineChars="0"/>
        <w:rPr>
          <w:rFonts w:hint="default"/>
          <w:lang w:val="en-US" w:eastAsia="zh-CN"/>
        </w:rPr>
      </w:pPr>
      <w:r>
        <w:rPr>
          <w:rFonts w:hint="default"/>
          <w:lang w:val="en-US" w:eastAsia="zh-CN"/>
        </w:rPr>
        <w:t>《白莽印象记》</w:t>
      </w:r>
      <w:r>
        <w:rPr>
          <w:rFonts w:hint="eastAsia"/>
          <w:lang w:val="en-US" w:eastAsia="zh-CN"/>
        </w:rPr>
        <w:t>可见怎样的形象?</w:t>
      </w:r>
    </w:p>
    <w:p w14:paraId="1559A725">
      <w:pPr>
        <w:numPr>
          <w:ilvl w:val="0"/>
          <w:numId w:val="0"/>
        </w:numPr>
        <w:ind w:leftChars="0"/>
        <w:rPr>
          <w:rFonts w:hint="default"/>
          <w:lang w:val="en-US" w:eastAsia="zh-CN"/>
        </w:rPr>
      </w:pPr>
      <w:r>
        <w:rPr>
          <w:rFonts w:hint="default"/>
          <w:lang w:val="en-US" w:eastAsia="zh-CN"/>
        </w:rPr>
        <w:t>可见其在白色恐怖笼罩下难能可贵的战斗精神</w:t>
      </w:r>
    </w:p>
    <w:p w14:paraId="1C9F7290">
      <w:pPr>
        <w:numPr>
          <w:ilvl w:val="0"/>
          <w:numId w:val="2"/>
        </w:numPr>
        <w:ind w:left="0" w:leftChars="0" w:firstLine="0" w:firstLineChars="0"/>
        <w:rPr>
          <w:rFonts w:hint="eastAsia"/>
          <w:lang w:val="en-US" w:eastAsia="zh-CN"/>
        </w:rPr>
      </w:pPr>
      <w:r>
        <w:rPr>
          <w:rFonts w:hint="eastAsia"/>
          <w:lang w:val="en-US" w:eastAsia="zh-CN"/>
        </w:rPr>
        <w:t>“我”与白莽的三次交往</w:t>
      </w:r>
    </w:p>
    <w:p w14:paraId="2F5ECD5F">
      <w:pPr>
        <w:numPr>
          <w:ilvl w:val="0"/>
          <w:numId w:val="0"/>
        </w:numPr>
        <w:ind w:leftChars="0"/>
        <w:rPr>
          <w:rFonts w:hint="default"/>
          <w:lang w:val="en-US" w:eastAsia="zh-CN"/>
        </w:rPr>
      </w:pPr>
    </w:p>
    <w:p w14:paraId="467F6AF0">
      <w:pPr>
        <w:numPr>
          <w:ilvl w:val="0"/>
          <w:numId w:val="0"/>
        </w:numPr>
        <w:ind w:leftChars="0"/>
        <w:rPr>
          <w:rFonts w:hint="default"/>
          <w:lang w:val="en-US" w:eastAsia="zh-CN"/>
        </w:rPr>
      </w:pPr>
      <w:r>
        <w:rPr>
          <w:rFonts w:hint="default"/>
          <w:lang w:val="en-US" w:eastAsia="zh-CN"/>
        </w:rPr>
        <w:t>我们相见的原因很平常，那时他所投的是从德文译出的《彼得斐传》，我就发信去讨原文，原文是载在诗集前面的，邮寄不便，他就亲自送来了。……</w:t>
      </w:r>
    </w:p>
    <w:p w14:paraId="4C86494B">
      <w:pPr>
        <w:numPr>
          <w:ilvl w:val="0"/>
          <w:numId w:val="0"/>
        </w:numPr>
        <w:ind w:leftChars="0"/>
        <w:rPr>
          <w:rFonts w:hint="default"/>
          <w:lang w:val="en-US" w:eastAsia="zh-CN"/>
        </w:rPr>
      </w:pPr>
      <w:r>
        <w:rPr>
          <w:rFonts w:hint="default"/>
          <w:lang w:val="en-US" w:eastAsia="zh-CN"/>
        </w:rPr>
        <w:t>夜里，我将译文和原文粗粗的对了一遍，知道除几处误译之外，还有一个故意的曲译。他像是不喜欢“国民诗人”这个字的，都改成“民众诗人”了。第二天又接到他一封来信，说很悔和我相见，他的话多，我的话少，又冷，好像受了一种威压似的。……他果然译了几首，自己拿来了。</w:t>
      </w:r>
    </w:p>
    <w:p w14:paraId="25539CBD">
      <w:pPr>
        <w:numPr>
          <w:ilvl w:val="0"/>
          <w:numId w:val="0"/>
        </w:numPr>
        <w:ind w:leftChars="0"/>
        <w:rPr>
          <w:rFonts w:hint="eastAsia"/>
          <w:lang w:val="en-US" w:eastAsia="zh-CN"/>
        </w:rPr>
      </w:pPr>
      <w:r>
        <w:rPr>
          <w:rFonts w:hint="eastAsia"/>
          <w:lang w:val="en-US" w:eastAsia="zh-CN"/>
        </w:rPr>
        <w:t>勤奋好学、爱憎分明、坦诚率直</w:t>
      </w:r>
    </w:p>
    <w:p w14:paraId="754D4772">
      <w:pPr>
        <w:numPr>
          <w:ilvl w:val="0"/>
          <w:numId w:val="0"/>
        </w:numPr>
        <w:ind w:leftChars="0"/>
        <w:rPr>
          <w:rFonts w:hint="eastAsia"/>
          <w:lang w:val="en-US" w:eastAsia="zh-CN"/>
        </w:rPr>
      </w:pPr>
    </w:p>
    <w:p w14:paraId="57BED7AD">
      <w:pPr>
        <w:numPr>
          <w:ilvl w:val="0"/>
          <w:numId w:val="0"/>
        </w:numPr>
        <w:ind w:leftChars="0"/>
        <w:rPr>
          <w:rFonts w:hint="default"/>
          <w:lang w:val="en-US" w:eastAsia="zh-CN"/>
        </w:rPr>
      </w:pPr>
      <w:r>
        <w:rPr>
          <w:rFonts w:hint="default"/>
          <w:lang w:val="en-US" w:eastAsia="zh-CN"/>
        </w:rPr>
        <w:t>有人打门了，我去开门时，来的就是白莽，却穿着一件厚棉袍，汗流满面，彼此都不禁失笑。这时他才告诉我他是一个革命者，刚由被捕而释出，衣服和书籍全被没收了，连我送他的那两本；身上的袍子是从朋友那里借来的，没有夹衫，而必须穿长衣，所以只好这么出汗。我想，这大约就是林莽先生说的“又一次的被了捕”的那一次了。</w:t>
      </w:r>
    </w:p>
    <w:p w14:paraId="14E540A4">
      <w:pPr>
        <w:numPr>
          <w:ilvl w:val="0"/>
          <w:numId w:val="0"/>
        </w:numPr>
        <w:ind w:leftChars="0"/>
        <w:rPr>
          <w:rFonts w:hint="eastAsia"/>
          <w:lang w:val="en-US" w:eastAsia="zh-CN"/>
        </w:rPr>
      </w:pPr>
      <w:r>
        <w:rPr>
          <w:rFonts w:hint="eastAsia"/>
          <w:lang w:val="en-US" w:eastAsia="zh-CN"/>
        </w:rPr>
        <w:t>积极乐观、坚定执着、勇敢无畏</w:t>
      </w:r>
    </w:p>
    <w:p w14:paraId="5598524D">
      <w:pPr>
        <w:numPr>
          <w:ilvl w:val="0"/>
          <w:numId w:val="0"/>
        </w:numPr>
        <w:ind w:leftChars="0"/>
        <w:rPr>
          <w:rFonts w:hint="eastAsia"/>
          <w:lang w:val="en-US" w:eastAsia="zh-CN"/>
        </w:rPr>
      </w:pPr>
    </w:p>
    <w:p w14:paraId="69402DEA">
      <w:pPr>
        <w:numPr>
          <w:ilvl w:val="0"/>
          <w:numId w:val="0"/>
        </w:numPr>
        <w:ind w:leftChars="0"/>
        <w:rPr>
          <w:rFonts w:hint="default"/>
          <w:lang w:val="en-US" w:eastAsia="zh-CN"/>
        </w:rPr>
      </w:pPr>
      <w:r>
        <w:rPr>
          <w:rFonts w:hint="default"/>
          <w:lang w:val="en-US" w:eastAsia="zh-CN"/>
        </w:rPr>
        <w:t>思考讨论：梳理柔石相关情节，分析柔石是一个怎样的青年？为何说他“无论从旧道德，从新道德，只要是损己利人的，他就挑选上，自己背起来”？</w:t>
      </w:r>
    </w:p>
    <w:p w14:paraId="5B024525">
      <w:pPr>
        <w:numPr>
          <w:ilvl w:val="0"/>
          <w:numId w:val="0"/>
        </w:numPr>
        <w:ind w:leftChars="0"/>
        <w:rPr>
          <w:rFonts w:hint="default"/>
          <w:lang w:val="en-US" w:eastAsia="zh-CN"/>
        </w:rPr>
      </w:pPr>
    </w:p>
    <w:p w14:paraId="16C4B6F8">
      <w:pPr>
        <w:numPr>
          <w:ilvl w:val="0"/>
          <w:numId w:val="3"/>
        </w:numPr>
        <w:ind w:leftChars="0"/>
        <w:rPr>
          <w:rFonts w:hint="default"/>
          <w:lang w:val="en-US" w:eastAsia="zh-CN"/>
        </w:rPr>
      </w:pPr>
      <w:r>
        <w:rPr>
          <w:rFonts w:hint="default"/>
          <w:lang w:val="en-US" w:eastAsia="zh-CN"/>
        </w:rPr>
        <w:t>他的家乡，是台州的宁海，这只要一看他那台州式的硬气就知道，而且颇有点迂，有时会令我忽而想到方孝孺，觉得好像也有些这模样的。</w:t>
      </w:r>
    </w:p>
    <w:p w14:paraId="21D5184F">
      <w:pPr>
        <w:numPr>
          <w:ilvl w:val="0"/>
          <w:numId w:val="0"/>
        </w:numPr>
        <w:rPr>
          <w:rFonts w:hint="default"/>
          <w:lang w:val="en-US" w:eastAsia="zh-CN"/>
        </w:rPr>
      </w:pPr>
      <w:r>
        <w:rPr>
          <w:rFonts w:hint="default"/>
          <w:lang w:val="en-US" w:eastAsia="zh-CN"/>
        </w:rPr>
        <w:t>硬气</w:t>
      </w:r>
      <w:r>
        <w:rPr>
          <w:rFonts w:hint="eastAsia"/>
          <w:lang w:val="en-US" w:eastAsia="zh-CN"/>
        </w:rPr>
        <w:t>、</w:t>
      </w:r>
      <w:r>
        <w:rPr>
          <w:rFonts w:hint="default"/>
          <w:lang w:val="en-US" w:eastAsia="zh-CN"/>
        </w:rPr>
        <w:t>迂</w:t>
      </w:r>
    </w:p>
    <w:p w14:paraId="3CD14190">
      <w:pPr>
        <w:numPr>
          <w:ilvl w:val="0"/>
          <w:numId w:val="0"/>
        </w:numPr>
        <w:rPr>
          <w:rFonts w:hint="eastAsia"/>
          <w:lang w:val="en-US" w:eastAsia="zh-CN"/>
        </w:rPr>
      </w:pPr>
      <w:r>
        <w:rPr>
          <w:rFonts w:hint="eastAsia"/>
          <w:lang w:val="en-US" w:eastAsia="zh-CN"/>
        </w:rPr>
        <w:t>2、看他旧作品，都很有悲观的气息，但实际上并不然，他相信人们是好的。我有时谈到人会怎样的骗人，怎样的卖友，怎样的吮血，他就前额亮晶晶的，惊疑地圆睁了近视的眼睛，抗议道，“会这样的么？——不至于此罢？……”</w:t>
      </w:r>
    </w:p>
    <w:p w14:paraId="1ECD9DD6">
      <w:pPr>
        <w:numPr>
          <w:ilvl w:val="0"/>
          <w:numId w:val="0"/>
        </w:numPr>
        <w:rPr>
          <w:rFonts w:hint="eastAsia"/>
          <w:lang w:val="en-US" w:eastAsia="zh-CN"/>
        </w:rPr>
      </w:pPr>
      <w:r>
        <w:rPr>
          <w:rFonts w:hint="eastAsia"/>
          <w:lang w:val="en-US" w:eastAsia="zh-CN"/>
        </w:rPr>
        <w:t>不过朝华社不久就倒闭了，我也不想说清其中的原因，总之是柔石的理想的头，先碰了一个大钉子，力气固然白化，此外还得去借一百块钱来付纸账。后来他对于我那“人心惟危”说的怀疑减少了，有时也叹息道，“真会这样的么？……”但是，他仍然相信人们是好的。</w:t>
      </w:r>
    </w:p>
    <w:p w14:paraId="4D4A9947">
      <w:pPr>
        <w:numPr>
          <w:ilvl w:val="0"/>
          <w:numId w:val="0"/>
        </w:numPr>
        <w:ind w:firstLine="1050" w:firstLineChars="500"/>
        <w:rPr>
          <w:rFonts w:hint="default"/>
          <w:lang w:val="en-US" w:eastAsia="zh-CN"/>
        </w:rPr>
      </w:pPr>
      <w:r>
        <w:rPr>
          <w:rFonts w:hint="default"/>
          <w:lang w:val="en-US" w:eastAsia="zh-CN"/>
        </w:rPr>
        <w:t>天真单纯</w:t>
      </w:r>
    </w:p>
    <w:p w14:paraId="62DF6E9C">
      <w:pPr>
        <w:numPr>
          <w:ilvl w:val="0"/>
          <w:numId w:val="3"/>
        </w:numPr>
        <w:ind w:left="0" w:leftChars="0" w:firstLine="0" w:firstLineChars="0"/>
        <w:rPr>
          <w:rFonts w:hint="eastAsia"/>
          <w:lang w:val="en-US" w:eastAsia="zh-CN"/>
        </w:rPr>
      </w:pPr>
      <w:r>
        <w:rPr>
          <w:rFonts w:hint="eastAsia"/>
          <w:lang w:val="en-US" w:eastAsia="zh-CN"/>
        </w:rPr>
        <w:t>然而柔石自己没有钱，他借了二百多块钱来做印本。除买纸之外，大部分的稿子和杂务都是归他做，如跑印刷局，制图，校字之类。……不过朝华社不久就倒闭了……他于是一面将自己所应得的朝华社的残书送到明日书店和光华书局去，希望还能够收回几文钱，一面就拚命的译书，准备还借款。</w:t>
      </w:r>
    </w:p>
    <w:p w14:paraId="4AD12C9F">
      <w:pPr>
        <w:numPr>
          <w:ilvl w:val="0"/>
          <w:numId w:val="0"/>
        </w:numPr>
        <w:ind w:leftChars="0"/>
        <w:rPr>
          <w:rFonts w:hint="default"/>
          <w:lang w:val="en-US" w:eastAsia="zh-CN"/>
        </w:rPr>
      </w:pPr>
      <w:r>
        <w:rPr>
          <w:rFonts w:hint="default"/>
          <w:lang w:val="en-US" w:eastAsia="zh-CN"/>
        </w:rPr>
        <w:t>勇于承担、刚毅坚强</w:t>
      </w:r>
    </w:p>
    <w:p w14:paraId="7E1CE59B">
      <w:pPr>
        <w:numPr>
          <w:ilvl w:val="0"/>
          <w:numId w:val="0"/>
        </w:numPr>
        <w:ind w:leftChars="0"/>
        <w:rPr>
          <w:rFonts w:hint="eastAsia"/>
          <w:lang w:val="en-US" w:eastAsia="zh-CN"/>
        </w:rPr>
      </w:pPr>
      <w:r>
        <w:rPr>
          <w:rFonts w:hint="eastAsia"/>
          <w:lang w:val="en-US" w:eastAsia="zh-CN"/>
        </w:rPr>
        <w:t>3、他终于决定地改变了，有一回，曾经明白的告诉我，此后应该转换作品的内容和形式。我说：这怕难罢，譬如使惯了刀的，这回要他耍棍，怎么能行呢？他简洁的答道：只要学起来！他说的并不是空话，真也在从新学起来了。</w:t>
      </w:r>
    </w:p>
    <w:p w14:paraId="1231AB80">
      <w:pPr>
        <w:numPr>
          <w:ilvl w:val="0"/>
          <w:numId w:val="0"/>
        </w:numPr>
        <w:ind w:leftChars="0"/>
        <w:rPr>
          <w:rFonts w:hint="eastAsia"/>
          <w:lang w:val="en-US" w:eastAsia="zh-CN"/>
        </w:rPr>
      </w:pPr>
      <w:r>
        <w:rPr>
          <w:rFonts w:hint="eastAsia"/>
          <w:lang w:val="en-US" w:eastAsia="zh-CN"/>
        </w:rPr>
        <w:t>“现亦好，且跟殷夫兄学德文，此事可告周先生；望周先生勿念，我等未受刑。捕房和公安局，几次问周先生地址，但我那里知道。”</w:t>
      </w:r>
    </w:p>
    <w:p w14:paraId="1DBA4602">
      <w:pPr>
        <w:numPr>
          <w:ilvl w:val="0"/>
          <w:numId w:val="0"/>
        </w:numPr>
        <w:ind w:leftChars="0"/>
        <w:rPr>
          <w:rFonts w:hint="default"/>
          <w:lang w:val="en-US" w:eastAsia="zh-CN"/>
        </w:rPr>
      </w:pPr>
      <w:r>
        <w:rPr>
          <w:rFonts w:hint="default"/>
          <w:lang w:val="en-US" w:eastAsia="zh-CN"/>
        </w:rPr>
        <w:t>执着坚定、至死不渝</w:t>
      </w:r>
      <w:r>
        <w:rPr>
          <w:rFonts w:hint="eastAsia"/>
          <w:lang w:val="en-US" w:eastAsia="zh-CN"/>
        </w:rPr>
        <w:t xml:space="preserve">  勇敢无畏、从容不迫</w:t>
      </w:r>
    </w:p>
    <w:p w14:paraId="6F751D08">
      <w:pPr>
        <w:numPr>
          <w:ilvl w:val="0"/>
          <w:numId w:val="0"/>
        </w:numPr>
        <w:ind w:leftChars="0"/>
        <w:rPr>
          <w:rFonts w:hint="eastAsia"/>
          <w:lang w:val="en-US" w:eastAsia="zh-CN"/>
        </w:rPr>
      </w:pPr>
      <w:r>
        <w:rPr>
          <w:rFonts w:hint="eastAsia"/>
          <w:lang w:val="en-US" w:eastAsia="zh-CN"/>
        </w:rPr>
        <w:t>对朋友讲义气，宁折不屈</w:t>
      </w:r>
      <w:bookmarkStart w:id="0" w:name="_GoBack"/>
      <w:bookmarkEnd w:id="0"/>
    </w:p>
    <w:p w14:paraId="67DA184A">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NEU-HZ-S92" w:hAnsi="NEU-HZ-S92"/>
          <w:sz w:val="21"/>
          <w:szCs w:val="21"/>
          <w:highlight w:val="red"/>
          <w:lang w:eastAsia="zh-CN"/>
        </w:rPr>
      </w:pPr>
      <w:r>
        <w:rPr>
          <w:rFonts w:hint="eastAsia" w:ascii="NEU-HZ-S92" w:hAnsi="NEU-HZ-S92"/>
          <w:sz w:val="21"/>
          <w:szCs w:val="21"/>
          <w:highlight w:val="red"/>
          <w:lang w:eastAsia="zh-CN"/>
        </w:rPr>
        <w:t>练</w:t>
      </w:r>
    </w:p>
    <w:p w14:paraId="5AE243D6">
      <w:pPr>
        <w:keepNext w:val="0"/>
        <w:keepLines w:val="0"/>
        <w:pageBreakBefore w:val="0"/>
        <w:widowControl/>
        <w:kinsoku/>
        <w:wordWrap/>
        <w:overflowPunct/>
        <w:topLinePunct w:val="0"/>
        <w:autoSpaceDE/>
        <w:autoSpaceDN/>
        <w:bidi w:val="0"/>
        <w:adjustRightInd w:val="0"/>
        <w:snapToGrid w:val="0"/>
        <w:spacing w:line="320" w:lineRule="exact"/>
        <w:ind w:firstLine="420" w:firstLineChars="200"/>
        <w:textAlignment w:val="auto"/>
        <w:rPr>
          <w:sz w:val="21"/>
          <w:szCs w:val="21"/>
        </w:rPr>
      </w:pPr>
      <w:r>
        <w:rPr>
          <w:rFonts w:hint="eastAsia" w:ascii="方正书宋_GBK" w:hAnsi="方正书宋_GBK"/>
          <w:sz w:val="21"/>
          <w:szCs w:val="21"/>
          <w:lang w:eastAsia="zh-CN"/>
        </w:rPr>
        <w:t>一、</w:t>
      </w:r>
      <w:r>
        <w:rPr>
          <w:rFonts w:hint="eastAsia" w:ascii="方正书宋_GBK" w:hAnsi="方正书宋_GBK"/>
          <w:sz w:val="21"/>
          <w:szCs w:val="21"/>
          <w:lang w:val="en-US" w:eastAsia="zh-CN"/>
        </w:rPr>
        <w:t>1、</w:t>
      </w:r>
      <w:r>
        <w:rPr>
          <w:rFonts w:hint="eastAsia" w:eastAsia="方正书宋_GBK"/>
          <w:sz w:val="21"/>
          <w:szCs w:val="21"/>
        </w:rPr>
        <w:t xml:space="preserve"> </w:t>
      </w:r>
      <w:r>
        <w:rPr>
          <w:rFonts w:ascii="NEU-XT" w:hAnsi="NEU-XT"/>
          <w:sz w:val="21"/>
          <w:szCs w:val="21"/>
        </w:rPr>
        <w:t>①zǎi　②xi</w:t>
      </w:r>
      <w:r>
        <w:rPr>
          <w:rFonts w:hint="default" w:ascii="NEU-XT" w:hAnsi="NEU-XT"/>
          <w:sz w:val="21"/>
          <w:szCs w:val="21"/>
        </w:rPr>
        <w:t>è</w:t>
      </w:r>
    </w:p>
    <w:p w14:paraId="67871B0D">
      <w:pPr>
        <w:keepNext w:val="0"/>
        <w:keepLines w:val="0"/>
        <w:pageBreakBefore w:val="0"/>
        <w:widowControl/>
        <w:kinsoku/>
        <w:wordWrap/>
        <w:overflowPunct/>
        <w:topLinePunct w:val="0"/>
        <w:autoSpaceDE/>
        <w:autoSpaceDN/>
        <w:bidi w:val="0"/>
        <w:adjustRightInd w:val="0"/>
        <w:snapToGrid w:val="0"/>
        <w:spacing w:line="320" w:lineRule="exact"/>
        <w:ind w:firstLine="420" w:firstLineChars="200"/>
        <w:textAlignment w:val="auto"/>
        <w:rPr>
          <w:sz w:val="21"/>
          <w:szCs w:val="21"/>
        </w:rPr>
      </w:pPr>
      <w:r>
        <w:rPr>
          <w:rFonts w:hint="eastAsia" w:eastAsia="方正书宋_GBK"/>
          <w:sz w:val="21"/>
          <w:szCs w:val="21"/>
          <w:lang w:val="en-US" w:eastAsia="zh-CN"/>
        </w:rPr>
        <w:t>2、</w:t>
      </w:r>
      <w:r>
        <w:rPr>
          <w:rFonts w:hint="eastAsia" w:eastAsia="方正书宋_GBK"/>
          <w:sz w:val="21"/>
          <w:szCs w:val="21"/>
        </w:rPr>
        <w:t xml:space="preserve"> 隐约其辞</w:t>
      </w:r>
      <w:r>
        <w:rPr>
          <w:rFonts w:ascii="NEU-BZ" w:hAnsi="NEU-BZ"/>
          <w:sz w:val="21"/>
          <w:szCs w:val="21"/>
        </w:rPr>
        <w:t>　</w:t>
      </w:r>
      <w:r>
        <w:rPr>
          <w:rFonts w:hint="eastAsia" w:eastAsia="方正黑体_GBK"/>
          <w:sz w:val="21"/>
          <w:szCs w:val="21"/>
        </w:rPr>
        <w:t>解析</w:t>
      </w:r>
      <w:r>
        <w:rPr>
          <w:rFonts w:ascii="方正黑体_GBK" w:hAnsi="方正黑体_GBK"/>
          <w:sz w:val="21"/>
          <w:szCs w:val="21"/>
        </w:rPr>
        <w:t>:</w:t>
      </w:r>
      <w:r>
        <w:rPr>
          <w:rFonts w:hint="eastAsia" w:eastAsia="方正黑体_GBK"/>
          <w:sz w:val="21"/>
          <w:szCs w:val="21"/>
        </w:rPr>
        <w:t xml:space="preserve"> </w:t>
      </w:r>
      <w:r>
        <w:rPr>
          <w:rFonts w:hint="eastAsia" w:eastAsia="方正书宋_GBK"/>
          <w:sz w:val="21"/>
          <w:szCs w:val="21"/>
        </w:rPr>
        <w:t>隐约其辞</w:t>
      </w:r>
      <w:r>
        <w:rPr>
          <w:rFonts w:ascii="方正书宋_GBK" w:hAnsi="方正书宋_GBK"/>
          <w:sz w:val="21"/>
          <w:szCs w:val="21"/>
        </w:rPr>
        <w:t>:</w:t>
      </w:r>
      <w:r>
        <w:rPr>
          <w:rFonts w:hint="eastAsia" w:eastAsia="方正书宋_GBK"/>
          <w:sz w:val="21"/>
          <w:szCs w:val="21"/>
        </w:rPr>
        <w:t xml:space="preserve"> 是指故意不明说。模棱两可</w:t>
      </w:r>
      <w:r>
        <w:rPr>
          <w:rFonts w:ascii="方正书宋_GBK" w:hAnsi="方正书宋_GBK"/>
          <w:sz w:val="21"/>
          <w:szCs w:val="21"/>
        </w:rPr>
        <w:t>:</w:t>
      </w:r>
      <w:r>
        <w:rPr>
          <w:rFonts w:hint="eastAsia" w:eastAsia="方正书宋_GBK"/>
          <w:sz w:val="21"/>
          <w:szCs w:val="21"/>
        </w:rPr>
        <w:t xml:space="preserve"> 指不表示明确的态度</w:t>
      </w:r>
      <w:r>
        <w:rPr>
          <w:rFonts w:ascii="方正书宋_GBK" w:hAnsi="方正书宋_GBK"/>
          <w:sz w:val="21"/>
          <w:szCs w:val="21"/>
        </w:rPr>
        <w:t>,</w:t>
      </w:r>
      <w:r>
        <w:rPr>
          <w:rFonts w:hint="eastAsia" w:eastAsia="方正书宋_GBK"/>
          <w:sz w:val="21"/>
          <w:szCs w:val="21"/>
        </w:rPr>
        <w:t>或没有明确的主张</w:t>
      </w:r>
      <w:r>
        <w:rPr>
          <w:rFonts w:ascii="方正书宋_GBK" w:hAnsi="方正书宋_GBK"/>
          <w:sz w:val="21"/>
          <w:szCs w:val="21"/>
        </w:rPr>
        <w:t>,</w:t>
      </w:r>
      <w:r>
        <w:rPr>
          <w:rFonts w:hint="eastAsia" w:eastAsia="方正书宋_GBK"/>
          <w:sz w:val="21"/>
          <w:szCs w:val="21"/>
        </w:rPr>
        <w:t>对问题正反两面态度模糊。</w:t>
      </w:r>
    </w:p>
    <w:p w14:paraId="44B95F10">
      <w:pPr>
        <w:keepNext w:val="0"/>
        <w:keepLines w:val="0"/>
        <w:pageBreakBefore w:val="0"/>
        <w:widowControl/>
        <w:kinsoku/>
        <w:wordWrap/>
        <w:overflowPunct/>
        <w:topLinePunct w:val="0"/>
        <w:autoSpaceDE/>
        <w:autoSpaceDN/>
        <w:bidi w:val="0"/>
        <w:adjustRightInd w:val="0"/>
        <w:snapToGrid w:val="0"/>
        <w:spacing w:line="320" w:lineRule="exact"/>
        <w:ind w:firstLine="420" w:firstLineChars="200"/>
        <w:textAlignment w:val="auto"/>
        <w:rPr>
          <w:sz w:val="21"/>
          <w:szCs w:val="21"/>
        </w:rPr>
      </w:pPr>
      <w:r>
        <w:rPr>
          <w:rFonts w:hint="eastAsia" w:eastAsia="方正书宋_GBK"/>
          <w:sz w:val="21"/>
          <w:szCs w:val="21"/>
          <w:lang w:val="en-US" w:eastAsia="zh-CN"/>
        </w:rPr>
        <w:t>3、</w:t>
      </w:r>
      <w:r>
        <w:rPr>
          <w:rFonts w:hint="eastAsia" w:eastAsia="方正书宋_GBK"/>
          <w:sz w:val="21"/>
          <w:szCs w:val="21"/>
        </w:rPr>
        <w:t xml:space="preserve"> 这句话概括地叙述了当时上海报刊对五烈士遇害牺牲的四种不同态度</w:t>
      </w:r>
      <w:r>
        <w:rPr>
          <w:rFonts w:ascii="方正书宋_GBK" w:hAnsi="方正书宋_GBK"/>
          <w:sz w:val="21"/>
          <w:szCs w:val="21"/>
        </w:rPr>
        <w:t>:</w:t>
      </w:r>
      <w:r>
        <w:rPr>
          <w:rFonts w:hint="eastAsia" w:eastAsia="方正书宋_GBK"/>
          <w:sz w:val="21"/>
          <w:szCs w:val="21"/>
        </w:rPr>
        <w:t xml:space="preserve"> </w:t>
      </w:r>
      <w:r>
        <w:rPr>
          <w:rFonts w:ascii="NEU-BZ" w:hAnsi="NEU-BZ"/>
          <w:sz w:val="21"/>
          <w:szCs w:val="21"/>
        </w:rPr>
        <w:t>①</w:t>
      </w:r>
      <w:r>
        <w:rPr>
          <w:rFonts w:hint="eastAsia" w:eastAsia="方正书宋_GBK"/>
          <w:sz w:val="21"/>
          <w:szCs w:val="21"/>
        </w:rPr>
        <w:t>不敢——同情革命者</w:t>
      </w:r>
      <w:r>
        <w:rPr>
          <w:rFonts w:ascii="方正书宋_GBK" w:hAnsi="方正书宋_GBK"/>
          <w:sz w:val="21"/>
          <w:szCs w:val="21"/>
        </w:rPr>
        <w:t>,</w:t>
      </w:r>
      <w:r>
        <w:rPr>
          <w:rFonts w:hint="eastAsia" w:eastAsia="方正书宋_GBK"/>
          <w:sz w:val="21"/>
          <w:szCs w:val="21"/>
        </w:rPr>
        <w:t>想刊载并揭露反动派</w:t>
      </w:r>
      <w:r>
        <w:rPr>
          <w:rFonts w:ascii="方正书宋_GBK" w:hAnsi="方正书宋_GBK"/>
          <w:sz w:val="21"/>
          <w:szCs w:val="21"/>
        </w:rPr>
        <w:t>,</w:t>
      </w:r>
      <w:r>
        <w:rPr>
          <w:rFonts w:hint="eastAsia" w:eastAsia="方正书宋_GBK"/>
          <w:sz w:val="21"/>
          <w:szCs w:val="21"/>
        </w:rPr>
        <w:t>但怕惹祸</w:t>
      </w:r>
      <w:r>
        <w:rPr>
          <w:rFonts w:ascii="方正书宋_GBK" w:hAnsi="方正书宋_GBK"/>
          <w:sz w:val="21"/>
          <w:szCs w:val="21"/>
        </w:rPr>
        <w:t>;</w:t>
      </w:r>
      <w:r>
        <w:rPr>
          <w:rFonts w:ascii="NEU-BZ" w:hAnsi="NEU-BZ"/>
          <w:sz w:val="21"/>
          <w:szCs w:val="21"/>
        </w:rPr>
        <w:t>②</w:t>
      </w:r>
      <w:r>
        <w:rPr>
          <w:rFonts w:hint="eastAsia" w:eastAsia="方正书宋_GBK"/>
          <w:sz w:val="21"/>
          <w:szCs w:val="21"/>
        </w:rPr>
        <w:t>不愿——不想惹是非、担风险</w:t>
      </w:r>
      <w:r>
        <w:rPr>
          <w:rFonts w:ascii="方正书宋_GBK" w:hAnsi="方正书宋_GBK"/>
          <w:sz w:val="21"/>
          <w:szCs w:val="21"/>
        </w:rPr>
        <w:t>,</w:t>
      </w:r>
      <w:r>
        <w:rPr>
          <w:rFonts w:hint="eastAsia" w:eastAsia="方正书宋_GBK"/>
          <w:sz w:val="21"/>
          <w:szCs w:val="21"/>
        </w:rPr>
        <w:t>明哲保身</w:t>
      </w:r>
      <w:r>
        <w:rPr>
          <w:rFonts w:ascii="方正书宋_GBK" w:hAnsi="方正书宋_GBK"/>
          <w:sz w:val="21"/>
          <w:szCs w:val="21"/>
        </w:rPr>
        <w:t>;</w:t>
      </w:r>
      <w:r>
        <w:rPr>
          <w:rFonts w:ascii="NEU-BZ" w:hAnsi="NEU-BZ"/>
          <w:sz w:val="21"/>
          <w:szCs w:val="21"/>
        </w:rPr>
        <w:t>③</w:t>
      </w:r>
      <w:r>
        <w:rPr>
          <w:rFonts w:hint="eastAsia" w:eastAsia="方正书宋_GBK"/>
          <w:sz w:val="21"/>
          <w:szCs w:val="21"/>
        </w:rPr>
        <w:t>不屑——站在反动立场上</w:t>
      </w:r>
      <w:r>
        <w:rPr>
          <w:rFonts w:ascii="方正书宋_GBK" w:hAnsi="方正书宋_GBK"/>
          <w:sz w:val="21"/>
          <w:szCs w:val="21"/>
        </w:rPr>
        <w:t>,</w:t>
      </w:r>
      <w:r>
        <w:rPr>
          <w:rFonts w:hint="eastAsia" w:eastAsia="方正书宋_GBK"/>
          <w:sz w:val="21"/>
          <w:szCs w:val="21"/>
        </w:rPr>
        <w:t>充满轻视情绪</w:t>
      </w:r>
      <w:r>
        <w:rPr>
          <w:rFonts w:ascii="方正书宋_GBK" w:hAnsi="方正书宋_GBK"/>
          <w:sz w:val="21"/>
          <w:szCs w:val="21"/>
        </w:rPr>
        <w:t>,</w:t>
      </w:r>
      <w:r>
        <w:rPr>
          <w:rFonts w:hint="eastAsia" w:eastAsia="方正书宋_GBK"/>
          <w:sz w:val="21"/>
          <w:szCs w:val="21"/>
        </w:rPr>
        <w:t>认为革命者流血牺牲不值一提</w:t>
      </w:r>
      <w:r>
        <w:rPr>
          <w:rFonts w:ascii="方正书宋_GBK" w:hAnsi="方正书宋_GBK"/>
          <w:sz w:val="21"/>
          <w:szCs w:val="21"/>
        </w:rPr>
        <w:t>;</w:t>
      </w:r>
      <w:r>
        <w:rPr>
          <w:rFonts w:ascii="NEU-BZ" w:hAnsi="NEU-BZ"/>
          <w:sz w:val="21"/>
          <w:szCs w:val="21"/>
        </w:rPr>
        <w:t>④</w:t>
      </w:r>
      <w:r>
        <w:rPr>
          <w:rFonts w:hint="eastAsia" w:eastAsia="方正书宋_GBK"/>
          <w:sz w:val="21"/>
          <w:szCs w:val="21"/>
        </w:rPr>
        <w:t>隐约其辞——只有《文艺新闻》巧妙地透露出一些消息。</w:t>
      </w:r>
    </w:p>
    <w:p w14:paraId="6C10B5D3">
      <w:pPr>
        <w:keepNext w:val="0"/>
        <w:keepLines w:val="0"/>
        <w:pageBreakBefore w:val="0"/>
        <w:widowControl/>
        <w:kinsoku/>
        <w:wordWrap/>
        <w:overflowPunct/>
        <w:topLinePunct w:val="0"/>
        <w:autoSpaceDE/>
        <w:autoSpaceDN/>
        <w:bidi w:val="0"/>
        <w:adjustRightInd w:val="0"/>
        <w:snapToGrid w:val="0"/>
        <w:spacing w:line="320" w:lineRule="exact"/>
        <w:ind w:firstLine="420" w:firstLineChars="200"/>
        <w:textAlignment w:val="auto"/>
        <w:rPr>
          <w:sz w:val="21"/>
          <w:szCs w:val="21"/>
        </w:rPr>
      </w:pPr>
      <w:r>
        <w:rPr>
          <w:rFonts w:hint="eastAsia" w:ascii="方正书宋_GBK" w:hAnsi="方正书宋_GBK"/>
          <w:sz w:val="21"/>
          <w:szCs w:val="21"/>
          <w:lang w:eastAsia="zh-CN"/>
        </w:rPr>
        <w:t>二、</w:t>
      </w:r>
      <w:r>
        <w:rPr>
          <w:rFonts w:hint="eastAsia" w:ascii="方正书宋_GBK" w:hAnsi="方正书宋_GBK"/>
          <w:sz w:val="21"/>
          <w:szCs w:val="21"/>
          <w:lang w:val="en-US" w:eastAsia="zh-CN"/>
        </w:rPr>
        <w:t>1、</w:t>
      </w:r>
      <w:r>
        <w:rPr>
          <w:rFonts w:hint="eastAsia" w:eastAsia="方正书宋_GBK"/>
          <w:sz w:val="21"/>
          <w:szCs w:val="21"/>
        </w:rPr>
        <w:t xml:space="preserve"> 作用</w:t>
      </w:r>
      <w:r>
        <w:rPr>
          <w:rFonts w:ascii="方正书宋_GBK" w:hAnsi="方正书宋_GBK"/>
          <w:sz w:val="21"/>
          <w:szCs w:val="21"/>
        </w:rPr>
        <w:t>:</w:t>
      </w:r>
      <w:r>
        <w:rPr>
          <w:rFonts w:hint="eastAsia" w:eastAsia="方正书宋_GBK"/>
          <w:sz w:val="21"/>
          <w:szCs w:val="21"/>
        </w:rPr>
        <w:t xml:space="preserve"> 感叹号表明了作者此时正在挂念狱中的进步青年</w:t>
      </w:r>
      <w:r>
        <w:rPr>
          <w:rFonts w:ascii="方正书宋_GBK" w:hAnsi="方正书宋_GBK"/>
          <w:sz w:val="21"/>
          <w:szCs w:val="21"/>
        </w:rPr>
        <w:t>,</w:t>
      </w:r>
      <w:r>
        <w:rPr>
          <w:rFonts w:hint="eastAsia" w:eastAsia="方正书宋_GBK"/>
          <w:sz w:val="21"/>
          <w:szCs w:val="21"/>
        </w:rPr>
        <w:t>却忽然得知他们已被杀害的震惊</w:t>
      </w:r>
      <w:r>
        <w:rPr>
          <w:rFonts w:ascii="方正书宋_GBK" w:hAnsi="方正书宋_GBK"/>
          <w:sz w:val="21"/>
          <w:szCs w:val="21"/>
        </w:rPr>
        <w:t>;</w:t>
      </w:r>
      <w:r>
        <w:rPr>
          <w:rFonts w:hint="eastAsia" w:eastAsia="方正书宋_GBK"/>
          <w:sz w:val="21"/>
          <w:szCs w:val="21"/>
        </w:rPr>
        <w:t>省略号表明了作者更加复杂的感受</w:t>
      </w:r>
      <w:r>
        <w:rPr>
          <w:rFonts w:ascii="方正书宋_GBK" w:hAnsi="方正书宋_GBK"/>
          <w:sz w:val="21"/>
          <w:szCs w:val="21"/>
        </w:rPr>
        <w:t>,</w:t>
      </w:r>
      <w:r>
        <w:rPr>
          <w:rFonts w:hint="eastAsia" w:eastAsia="方正书宋_GBK"/>
          <w:sz w:val="21"/>
          <w:szCs w:val="21"/>
        </w:rPr>
        <w:t>有对反动政府残暴的极度愤慨和对青年们遇害的巨大悲痛</w:t>
      </w:r>
      <w:r>
        <w:rPr>
          <w:rFonts w:ascii="方正书宋_GBK" w:hAnsi="方正书宋_GBK"/>
          <w:sz w:val="21"/>
          <w:szCs w:val="21"/>
        </w:rPr>
        <w:t>,</w:t>
      </w:r>
      <w:r>
        <w:rPr>
          <w:rFonts w:hint="eastAsia" w:eastAsia="方正书宋_GBK"/>
          <w:sz w:val="21"/>
          <w:szCs w:val="21"/>
        </w:rPr>
        <w:t>因感情过于强烈而无法诉诸言语</w:t>
      </w:r>
      <w:r>
        <w:rPr>
          <w:rFonts w:ascii="方正书宋_GBK" w:hAnsi="方正书宋_GBK"/>
          <w:sz w:val="21"/>
          <w:szCs w:val="21"/>
        </w:rPr>
        <w:t>,</w:t>
      </w:r>
      <w:r>
        <w:rPr>
          <w:rFonts w:hint="eastAsia" w:eastAsia="方正书宋_GBK"/>
          <w:sz w:val="21"/>
          <w:szCs w:val="21"/>
        </w:rPr>
        <w:t>故用省略号。</w:t>
      </w:r>
    </w:p>
    <w:p w14:paraId="5FC9F02B">
      <w:pPr>
        <w:keepNext w:val="0"/>
        <w:keepLines w:val="0"/>
        <w:pageBreakBefore w:val="0"/>
        <w:widowControl/>
        <w:kinsoku/>
        <w:wordWrap/>
        <w:overflowPunct/>
        <w:topLinePunct w:val="0"/>
        <w:autoSpaceDE/>
        <w:autoSpaceDN/>
        <w:bidi w:val="0"/>
        <w:adjustRightInd w:val="0"/>
        <w:snapToGrid w:val="0"/>
        <w:spacing w:line="320" w:lineRule="exact"/>
        <w:ind w:firstLine="420" w:firstLineChars="200"/>
        <w:textAlignment w:val="auto"/>
        <w:rPr>
          <w:sz w:val="21"/>
          <w:szCs w:val="21"/>
        </w:rPr>
      </w:pPr>
      <w:r>
        <w:rPr>
          <w:rFonts w:hint="eastAsia" w:eastAsia="方正书宋_GBK"/>
          <w:sz w:val="21"/>
          <w:szCs w:val="21"/>
          <w:lang w:val="en-US" w:eastAsia="zh-CN"/>
        </w:rPr>
        <w:t>2、</w:t>
      </w:r>
      <w:r>
        <w:rPr>
          <w:rFonts w:hint="eastAsia" w:eastAsia="方正书宋_GBK"/>
          <w:sz w:val="21"/>
          <w:szCs w:val="21"/>
        </w:rPr>
        <w:t>反动派竟如此卑劣凶残地对待无辜青年</w:t>
      </w:r>
      <w:r>
        <w:rPr>
          <w:rFonts w:ascii="方正书宋_GBK" w:hAnsi="方正书宋_GBK"/>
          <w:sz w:val="21"/>
          <w:szCs w:val="21"/>
        </w:rPr>
        <w:t>,</w:t>
      </w:r>
      <w:r>
        <w:rPr>
          <w:rFonts w:hint="eastAsia" w:eastAsia="方正书宋_GBK"/>
          <w:sz w:val="21"/>
          <w:szCs w:val="21"/>
        </w:rPr>
        <w:t>柔石等好青年竟会遭到如此残酷的杀害</w:t>
      </w:r>
      <w:r>
        <w:rPr>
          <w:rFonts w:ascii="方正书宋_GBK" w:hAnsi="方正书宋_GBK"/>
          <w:sz w:val="21"/>
          <w:szCs w:val="21"/>
        </w:rPr>
        <w:t>,</w:t>
      </w:r>
      <w:r>
        <w:rPr>
          <w:rFonts w:hint="eastAsia" w:eastAsia="方正书宋_GBK"/>
          <w:sz w:val="21"/>
          <w:szCs w:val="21"/>
        </w:rPr>
        <w:t>表达了作者无比的震惊和愤怒之情。</w:t>
      </w:r>
    </w:p>
    <w:p w14:paraId="05A2F93E">
      <w:pPr>
        <w:spacing w:line="360" w:lineRule="auto"/>
        <w:rPr>
          <w:rFonts w:ascii="新宋体" w:hAnsi="新宋体" w:eastAsia="新宋体"/>
          <w:szCs w:val="21"/>
        </w:rPr>
      </w:pPr>
    </w:p>
    <w:sectPr>
      <w:headerReference r:id="rId3" w:type="default"/>
      <w:pgSz w:w="11906" w:h="16838"/>
      <w:pgMar w:top="1247" w:right="1247" w:bottom="1247" w:left="1247" w:header="851" w:footer="992" w:gutter="0"/>
      <w:cols w:space="425" w:num="1"/>
      <w:docGrid w:type="lines" w:linePitch="29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NEU-HZ-S92">
    <w:altName w:val="Segoe Print"/>
    <w:panose1 w:val="0500010001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书宋_GBK">
    <w:altName w:val="微软雅黑"/>
    <w:panose1 w:val="00000000000000000000"/>
    <w:charset w:val="86"/>
    <w:family w:val="script"/>
    <w:pitch w:val="default"/>
    <w:sig w:usb0="00000000" w:usb1="00000000" w:usb2="00000010" w:usb3="00000000" w:csb0="00040001" w:csb1="00000000"/>
  </w:font>
  <w:font w:name="微软雅黑">
    <w:panose1 w:val="020B0503020204020204"/>
    <w:charset w:val="86"/>
    <w:family w:val="auto"/>
    <w:pitch w:val="default"/>
    <w:sig w:usb0="80000287" w:usb1="280F3C52" w:usb2="00000016" w:usb3="00000000" w:csb0="0004001F" w:csb1="00000000"/>
  </w:font>
  <w:font w:name="NEU-XT">
    <w:altName w:val="Calibri"/>
    <w:panose1 w:val="05000100010000000000"/>
    <w:charset w:val="00"/>
    <w:family w:val="auto"/>
    <w:pitch w:val="default"/>
    <w:sig w:usb0="00000000" w:usb1="00000000" w:usb2="00000000" w:usb3="00000000" w:csb0="00000001" w:csb1="00000000"/>
  </w:font>
  <w:font w:name="NEU-BZ">
    <w:altName w:val="Times New Roman"/>
    <w:panose1 w:val="00000000000000000000"/>
    <w:charset w:val="00"/>
    <w:family w:val="roman"/>
    <w:pitch w:val="default"/>
    <w:sig w:usb0="00000000" w:usb1="00000000" w:usb2="00000000" w:usb3="00000000" w:csb0="00000001" w:csb1="00000000"/>
  </w:font>
  <w:font w:name="方正黑体_GBK">
    <w:altName w:val="微软雅黑"/>
    <w:panose1 w:val="00000000000000000000"/>
    <w:charset w:val="86"/>
    <w:family w:val="script"/>
    <w:pitch w:val="default"/>
    <w:sig w:usb0="00000000" w:usb1="00000000" w:usb2="0000001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BDB22">
    <w:pPr>
      <w:pStyle w:val="4"/>
      <w:rPr>
        <w:szCs w:val="18"/>
      </w:rPr>
    </w:pPr>
    <w:r>
      <w:rPr>
        <w:rFonts w:hint="eastAsia"/>
        <w:szCs w:val="18"/>
      </w:rPr>
      <w:t>横峰中学学生课堂导学训案（语文）  编号：hfzx 高二   使用时间:2024-09-02 编写人： 审核人：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D9D0B8"/>
    <w:multiLevelType w:val="singleLevel"/>
    <w:tmpl w:val="26D9D0B8"/>
    <w:lvl w:ilvl="0" w:tentative="0">
      <w:start w:val="1"/>
      <w:numFmt w:val="decimal"/>
      <w:suff w:val="nothing"/>
      <w:lvlText w:val="%1、"/>
      <w:lvlJc w:val="left"/>
    </w:lvl>
  </w:abstractNum>
  <w:abstractNum w:abstractNumId="1">
    <w:nsid w:val="2DD0F783"/>
    <w:multiLevelType w:val="singleLevel"/>
    <w:tmpl w:val="2DD0F783"/>
    <w:lvl w:ilvl="0" w:tentative="0">
      <w:start w:val="1"/>
      <w:numFmt w:val="decimal"/>
      <w:suff w:val="nothing"/>
      <w:lvlText w:val="%1、"/>
      <w:lvlJc w:val="left"/>
    </w:lvl>
  </w:abstractNum>
  <w:abstractNum w:abstractNumId="2">
    <w:nsid w:val="379C8EB6"/>
    <w:multiLevelType w:val="singleLevel"/>
    <w:tmpl w:val="379C8EB6"/>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4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OTQzYTdkZjRkMzM1NTRlMDFiNGQwNmUyMDlmNjUifQ=="/>
  </w:docVars>
  <w:rsids>
    <w:rsidRoot w:val="00674B72"/>
    <w:rsid w:val="00017843"/>
    <w:rsid w:val="00043097"/>
    <w:rsid w:val="000E23C9"/>
    <w:rsid w:val="001361A9"/>
    <w:rsid w:val="003645D7"/>
    <w:rsid w:val="0045733D"/>
    <w:rsid w:val="005423DD"/>
    <w:rsid w:val="00545A49"/>
    <w:rsid w:val="00674B72"/>
    <w:rsid w:val="006E61F4"/>
    <w:rsid w:val="00A05DCD"/>
    <w:rsid w:val="00C7340B"/>
    <w:rsid w:val="047870FE"/>
    <w:rsid w:val="06BA455D"/>
    <w:rsid w:val="07F80A90"/>
    <w:rsid w:val="09BB65E4"/>
    <w:rsid w:val="14626188"/>
    <w:rsid w:val="1741632D"/>
    <w:rsid w:val="1BE45B17"/>
    <w:rsid w:val="1C3D0D21"/>
    <w:rsid w:val="1DA123A3"/>
    <w:rsid w:val="1E1F612F"/>
    <w:rsid w:val="207672EF"/>
    <w:rsid w:val="23D557D6"/>
    <w:rsid w:val="32E4458C"/>
    <w:rsid w:val="39D7658E"/>
    <w:rsid w:val="467F1E1E"/>
    <w:rsid w:val="5F2D2751"/>
    <w:rsid w:val="77D0765A"/>
    <w:rsid w:val="79004B1D"/>
    <w:rsid w:val="7DBA5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2658</Words>
  <Characters>2708</Characters>
  <Lines>15</Lines>
  <Paragraphs>4</Paragraphs>
  <TotalTime>1</TotalTime>
  <ScaleCrop>false</ScaleCrop>
  <LinksUpToDate>false</LinksUpToDate>
  <CharactersWithSpaces>2729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2024-08-26T14:38:00Z</dcterms:created>
  <dc:creator>Administrator</dc:creator>
  <cp:lastModifiedBy>Administrator</cp:lastModifiedBy>
  <dcterms:modified xsi:type="dcterms:W3CDTF">2024-12-30T10:20:38Z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7EA62B3A86024261B2752F93D9E5271F_13</vt:lpwstr>
  </property>
  <property fmtid="{D5CDD505-2E9C-101B-9397-08002B2CF9AE}" pid="4" name="KSOTemplateDocerSaveRecord">
    <vt:lpwstr>eyJoZGlkIjoiN2MyNjMzMzYzZTY1MDk0NTc1OWU0NzM5ZTY1MmU0NTkifQ==</vt:lpwstr>
  </property>
</Properties>
</file>