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B18E">
      <w:pPr>
        <w:spacing w:line="360" w:lineRule="auto"/>
        <w:ind w:firstLine="2319" w:firstLineChars="1100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Cs w:val="21"/>
        </w:rPr>
        <w:t>《</w:t>
      </w:r>
      <w:r>
        <w:rPr>
          <w:rFonts w:hint="eastAsia" w:asciiTheme="minorEastAsia" w:hAnsiTheme="minorEastAsia"/>
          <w:b/>
          <w:szCs w:val="21"/>
          <w:lang w:eastAsia="zh-CN"/>
        </w:rPr>
        <w:t>为了忘却的纪念</w:t>
      </w:r>
      <w:r>
        <w:rPr>
          <w:rFonts w:hint="eastAsia" w:asciiTheme="minorEastAsia" w:hAnsiTheme="minorEastAsia"/>
          <w:b/>
          <w:szCs w:val="21"/>
        </w:rPr>
        <w:t>》</w:t>
      </w:r>
      <w:r>
        <w:rPr>
          <w:rFonts w:hint="eastAsia" w:asciiTheme="minorEastAsia" w:hAnsiTheme="minorEastAsia"/>
          <w:b/>
          <w:sz w:val="24"/>
        </w:rPr>
        <w:t>第</w:t>
      </w:r>
      <w:r>
        <w:rPr>
          <w:rFonts w:hint="eastAsia" w:asciiTheme="minorEastAsia" w:hAnsiTheme="minorEastAsia"/>
          <w:b/>
          <w:sz w:val="24"/>
          <w:lang w:eastAsia="zh-CN"/>
        </w:rPr>
        <w:t>二</w:t>
      </w:r>
      <w:r>
        <w:rPr>
          <w:rFonts w:hint="eastAsia" w:asciiTheme="minorEastAsia" w:hAnsiTheme="minorEastAsia"/>
          <w:b/>
          <w:sz w:val="24"/>
        </w:rPr>
        <w:t>课时</w:t>
      </w:r>
      <w:r>
        <w:rPr>
          <w:rFonts w:hint="eastAsia" w:ascii="新宋体" w:hAnsi="新宋体" w:eastAsia="新宋体" w:cs="仿宋"/>
          <w:b/>
          <w:bCs/>
          <w:szCs w:val="21"/>
        </w:rPr>
        <w:t>导学训案</w:t>
      </w:r>
    </w:p>
    <w:p w14:paraId="39860081">
      <w:pPr>
        <w:ind w:firstLine="1680" w:firstLineChars="800"/>
        <w:rPr>
          <w:rFonts w:hint="eastAsia" w:ascii="新宋体" w:hAnsi="新宋体" w:eastAsia="新宋体" w:cs="仿宋"/>
          <w:szCs w:val="21"/>
        </w:rPr>
      </w:pPr>
      <w:r>
        <w:rPr>
          <w:rFonts w:hint="eastAsia" w:ascii="新宋体" w:hAnsi="新宋体" w:eastAsia="新宋体" w:cs="仿宋"/>
          <w:szCs w:val="21"/>
        </w:rPr>
        <w:t xml:space="preserve">班级__________ 姓名__________  小组__________ </w:t>
      </w:r>
    </w:p>
    <w:p w14:paraId="71B97EA0">
      <w:pPr>
        <w:rPr>
          <w:rFonts w:hint="eastAsia" w:ascii="新宋体" w:hAnsi="新宋体" w:eastAsia="新宋体" w:cs="仿宋"/>
          <w:szCs w:val="21"/>
        </w:rPr>
      </w:pPr>
    </w:p>
    <w:p w14:paraId="66D84748">
      <w:pPr>
        <w:widowControl w:val="0"/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第二课时</w:t>
      </w:r>
    </w:p>
    <w:p w14:paraId="23FB2F87">
      <w:pPr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导</w:t>
      </w:r>
    </w:p>
    <w:p w14:paraId="74B4C4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【一】学习目标</w:t>
      </w:r>
    </w:p>
    <w:p w14:paraId="27953B51"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.通过分析作者对五位青年作家被国民党反动派枪杀的悲愤之情，感受鲁迅的形象。</w:t>
      </w:r>
    </w:p>
    <w:p w14:paraId="0ED242DD"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学习本文记叙、描写、议论、抒情相结合的表达方式，分析曲笔手法的运用，感受含蓄蕴藉的情感。</w:t>
      </w:r>
    </w:p>
    <w:p w14:paraId="7F63BB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ascii="宋体" w:hAnsi="宋体" w:eastAsia="宋体"/>
          <w:b/>
          <w:color w:val="0000FF"/>
          <w:sz w:val="21"/>
          <w:szCs w:val="21"/>
        </w:rPr>
      </w:pPr>
      <w:r>
        <w:rPr>
          <w:rFonts w:hint="eastAsia" w:ascii="宋体" w:hAnsi="宋体" w:eastAsia="宋体"/>
          <w:b/>
          <w:color w:val="0000FF"/>
          <w:sz w:val="21"/>
          <w:szCs w:val="21"/>
          <w:lang w:eastAsia="zh-CN"/>
        </w:rPr>
        <w:t>【二】</w:t>
      </w:r>
      <w:r>
        <w:rPr>
          <w:rFonts w:hint="eastAsia" w:ascii="宋体" w:hAnsi="宋体" w:eastAsia="宋体"/>
          <w:b/>
          <w:color w:val="0000FF"/>
          <w:sz w:val="21"/>
          <w:szCs w:val="21"/>
        </w:rPr>
        <w:t>资料卡片</w:t>
      </w:r>
    </w:p>
    <w:p w14:paraId="2F708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  <w:lang w:eastAsia="zh-CN"/>
        </w:rPr>
      </w:pPr>
      <w:r>
        <w:rPr>
          <w:rFonts w:hint="eastAsia" w:eastAsia="方正黑体_GBK"/>
          <w:sz w:val="21"/>
          <w:szCs w:val="21"/>
        </w:rPr>
        <w:t>七律《悼柔石》</w:t>
      </w:r>
      <w:r>
        <w:rPr>
          <w:rFonts w:hint="eastAsia" w:eastAsia="方正黑体_GBK"/>
          <w:sz w:val="21"/>
          <w:szCs w:val="21"/>
          <w:lang w:eastAsia="zh-CN"/>
        </w:rPr>
        <w:t>（</w:t>
      </w:r>
      <w:r>
        <w:rPr>
          <w:rFonts w:hint="eastAsia" w:eastAsia="方正黑体_GBK"/>
          <w:sz w:val="21"/>
          <w:szCs w:val="21"/>
        </w:rPr>
        <w:t>鲁迅</w:t>
      </w:r>
      <w:r>
        <w:rPr>
          <w:rFonts w:hint="eastAsia" w:eastAsia="方正黑体_GBK"/>
          <w:sz w:val="21"/>
          <w:szCs w:val="21"/>
          <w:lang w:eastAsia="zh-CN"/>
        </w:rPr>
        <w:t>）</w:t>
      </w:r>
    </w:p>
    <w:p w14:paraId="21363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惯于长夜过春时，挈妇将雏鬓有丝。梦里依稀慈母泪，城头变幻大王旗。</w:t>
      </w:r>
    </w:p>
    <w:p w14:paraId="70E3F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default" w:eastAsia="方正黑体_GBK"/>
          <w:sz w:val="21"/>
          <w:szCs w:val="21"/>
          <w:lang w:val="en-US" w:eastAsia="zh-CN"/>
        </w:rPr>
      </w:pPr>
      <w:r>
        <w:rPr>
          <w:rFonts w:hint="eastAsia" w:eastAsia="方正黑体_GBK"/>
          <w:sz w:val="21"/>
          <w:szCs w:val="21"/>
        </w:rPr>
        <w:t>忍看朋辈成新鬼，怒向刀丛觅小诗。吟罢低眉无写处，月光如水照缁衣</w:t>
      </w:r>
      <w:r>
        <w:rPr>
          <w:rFonts w:hint="eastAsia" w:eastAsia="方正黑体_GBK"/>
          <w:sz w:val="21"/>
          <w:szCs w:val="21"/>
          <w:lang w:eastAsia="zh-CN"/>
        </w:rPr>
        <w:t>。</w:t>
      </w:r>
    </w:p>
    <w:p w14:paraId="239A2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首联作者以“黑夜”比喻国民党反动派黑暗的统治。“挈妇将雏”，鲁迅带着妻子孩子四处避难。颔联写国民党反动派和各地方军阀之间激烈的争斗，体现出军阀混战，政局动荡的影响下，广大人民群众不得安宁的苦难生活。颈联尾联表达了作者失去青年的悲痛之情，以及对国民党反动派残杀青年罪行的愤怒之情，强烈控诉了国民党反动派的专制高压统治，揭露了黑暗的社会现实。在小诗中，作者直接表达内心悲愤交织的情感。文中除了直接抒情外，作者还运用了曲笔隐晦抒情，以此来发泄内心的情感。</w:t>
      </w:r>
    </w:p>
    <w:p w14:paraId="5CB9F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文中曲笔手法</w:t>
      </w:r>
    </w:p>
    <w:p w14:paraId="05935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【相关文段】</w:t>
      </w:r>
    </w:p>
    <w:p w14:paraId="59235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当《北斗》创刊时，我就想写一点关于柔石的文章，然而不能够，只得选了一幅珂勒惠支（KatheKollwitz)夫人的木刻,名曰《牺牲》，是一个母亲悲哀地献出她的儿子去的，算是只有我一个人心里知道的柔石的记念。珂勒惠支夫人是德国版画家雕塑家，她的作品大多以工农的苦难生活和革命斗争为内容。鲁迅说，她的作品是以深广的慈母之爱，为一切被侮辱和损害者。</w:t>
      </w:r>
    </w:p>
    <w:p w14:paraId="3BECF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鲁迅以曲笔手法，借木刻作品表示对国民党反动派残杀烈士行为的愤怒以及反抗，表示对烈士母亲及柔时母亲的赞颂。悲哀抗议，愤怒斗争，以此来表达我一个人心里知道的柔石的记念。</w:t>
      </w:r>
    </w:p>
    <w:p w14:paraId="4970D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【相关文段】</w:t>
      </w:r>
    </w:p>
    <w:p w14:paraId="061CF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要写下去，在中国的现在，还是没有写处的。年青时读向子期《思旧赋》，很怪他为什么只有寥寥的几行，刚开头却又煞了尾。然而，现在我懂得了。</w:t>
      </w:r>
    </w:p>
    <w:p w14:paraId="001CB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在这一段中作者也是运用曲笔手法，借典抒情。鲁迅以自己写此文与向子期写《思旧赋》类比。相似点：向子期生活在魏晋时期司马氏政权的高压之下，没有言论自由；鲁迅生活在国民党反动派的白色恐怖中，也没有言论自由。不同之处：向子期不敢写。鲁迅以古喻今，曲折地抨击了国民党反动派的黑暗统治，巧妙地表达了自己的感情。</w:t>
      </w:r>
    </w:p>
    <w:p w14:paraId="4BFF4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三处用典</w:t>
      </w:r>
    </w:p>
    <w:p w14:paraId="46D75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向子期写《思旧赋》的典故，表现了司马氏杀害天下文氏的残暴无情；方孝孺被处死，表现了朱棣残杀方孝孺及其族人的嗜血成性；《说岳全传》高僧坐化的典故，表现了秦桧对岳飞的残害及赶尽杀绝的狠戾。作者借这三个典故，用曲笔手法暗指国民党反动派残杀青年的暴行，揭露了国民党反动派的专制高压统治。</w:t>
      </w:r>
    </w:p>
    <w:p w14:paraId="0E90158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A9B44E7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学</w:t>
      </w:r>
    </w:p>
    <w:p w14:paraId="1AAF77FA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六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default"/>
          <w:lang w:val="en-US" w:eastAsia="zh-CN"/>
        </w:rPr>
        <w:t>思考讨论：鲁迅对这样的青年有怎样的情感？</w:t>
      </w:r>
      <w:r>
        <w:rPr>
          <w:rFonts w:hint="eastAsia"/>
          <w:lang w:val="en-US" w:eastAsia="zh-CN"/>
        </w:rPr>
        <w:t>怎样体现？</w:t>
      </w:r>
    </w:p>
    <w:p w14:paraId="20F2A4A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七、</w:t>
      </w:r>
      <w:r>
        <w:rPr>
          <w:rFonts w:hint="default"/>
          <w:lang w:val="en-US" w:eastAsia="zh-CN"/>
        </w:rPr>
        <w:t>思考讨论：面对革命青年的被杀，作者如何表达自己的悲愤之情？</w:t>
      </w:r>
    </w:p>
    <w:p w14:paraId="465DC3B9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八、品典故</w:t>
      </w:r>
    </w:p>
    <w:p w14:paraId="0740A19C">
      <w:pPr>
        <w:numPr>
          <w:ilvl w:val="0"/>
          <w:numId w:val="0"/>
        </w:numPr>
        <w:ind w:left="0" w:leftChars="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</w:t>
      </w:r>
      <w:r>
        <w:rPr>
          <w:rFonts w:hint="default"/>
          <w:lang w:val="en-US" w:eastAsia="zh-CN"/>
        </w:rPr>
        <w:t>写柔石时作者想到了方孝孺</w:t>
      </w:r>
    </w:p>
    <w:p w14:paraId="576E378F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/>
          <w:lang w:val="en-US" w:eastAsia="zh-CN"/>
        </w:rPr>
        <w:t>《说岳全传》中高僧“坐化”的故事</w:t>
      </w:r>
    </w:p>
    <w:p w14:paraId="4629BE6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>年青时候读向子期《思旧赋》</w:t>
      </w:r>
    </w:p>
    <w:p w14:paraId="3FFF17F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九、</w:t>
      </w:r>
      <w:r>
        <w:rPr>
          <w:rFonts w:hint="default"/>
          <w:lang w:val="en-US" w:eastAsia="zh-CN"/>
        </w:rPr>
        <w:t>比较《记念刘和珍君》《为了忘却的记念》</w:t>
      </w:r>
    </w:p>
    <w:p w14:paraId="3332193A">
      <w:pPr>
        <w:numPr>
          <w:ilvl w:val="0"/>
          <w:numId w:val="0"/>
        </w:numPr>
        <w:ind w:leftChars="0"/>
        <w:rPr>
          <w:rFonts w:hint="eastAsia"/>
          <w:highlight w:val="red"/>
          <w:lang w:val="en-US" w:eastAsia="zh-CN"/>
        </w:rPr>
      </w:pPr>
    </w:p>
    <w:p w14:paraId="28A64A09">
      <w:pPr>
        <w:numPr>
          <w:ilvl w:val="0"/>
          <w:numId w:val="0"/>
        </w:numPr>
        <w:ind w:leftChars="0"/>
        <w:rPr>
          <w:rFonts w:hint="eastAsia" w:ascii="宋体" w:hAnsi="宋体" w:eastAsia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训</w:t>
      </w:r>
    </w:p>
    <w:p w14:paraId="3C7A1E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类文拓展阅读</w:t>
      </w:r>
    </w:p>
    <w:p w14:paraId="516F5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阅读下面的文字，回答后面的问题。</w:t>
      </w:r>
    </w:p>
    <w:p w14:paraId="56E2F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center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鲁迅先生的温柔</w:t>
      </w:r>
    </w:p>
    <w:p w14:paraId="3918E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center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叶浅韵</w:t>
      </w:r>
    </w:p>
    <w:p w14:paraId="21B55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近距离与鲁迅先生对视，已经10天了，这是先生留于人世的能量场，我有幸被吸纳。一出房间门，我就看见先生的像，悬于空中的先生有些虚幻。在这个以先生名字命名的文学院里，被各种大师拓宽的维度与自我的渺小像一对经典的矛盾，对立统一，又不断向前发展。先生的目光里，有威严和神圣，又似多了一种温柔和亲近，令我的呼吸中也有了些春天的芬芳。书本里，画册上，先生一张冷峻的脸，像是这世界与他有仇。与我在这里天天亲近的先生塑像大有不同。我忘记了他在《彷徨》《呐喊》中医治黑暗，腐朽和麻木，忘记了他曾怀抱“我以我血荐轩辕”的赤肝义胆，忘记了他的作品被人称为匕首和投枪。窗外的风，正恣意地摇动嫩黄的柳条，玉兰多情，梅花呢喃，喜鹊喳喳。这样的时刻，适合怀念先生。坚硬中的温柔，像绝壁上生香的花朵，令人迷恋。当先生的爱情之花为许广平绽放时，一定像极了楼下盛开的梅。苦寒中的香气在阳光下翩翩起舞，清风与蝴蝶不请自来。他是她永远的小白象，她是他亲昵不尽的枭蛇鬼怪。称呼里收藏不住的爱，穿越时空，依然是完美无比的品牌狗粮。在惺惺相惜中，被人艳羡，也被人嫉妒。谁是谁一世未了的青梅，谁又会是谁一生要摆渡的桃花。只要是你，只要有你，万水千山飞不尽的才情，在一粥一饭里，在一纸一句里。而先生与萧红的一段对话，更让我看到一个情趣盎然的鲁迅。素知先生博学多才，在文学家、思想家、革命家的头衔之外，还有翻译家、书法家的称呼，就是说起时尚衣着也头头是道。从样式说到颜色，从搭配说到装饰。他说衣着，讲美学，也在说生活，露性情，先生全然成了时尚达人。有时，我也会看见一个顽劣的鲁迅先生，他看见有人随地小便时，用橡皮枪瞄准人家。他的心里不仅居住着温柔，还收藏着可爱，甚至还有些小坏坏。当一个孩子身上自然流露的天性在一个成年人的身上呈现时，便变为一种喜剧的色彩。增添了更多的生活质感。有时我很想在寂静的深夜，模仿先生用三个手指（而非食指和中指）燃烧香烟的样子，试着穿过烟雾缭绕的空间理清自己凌乱的思绪。先生走的时候正值壮年。55岁的年龄，正是智慧峰值期。临终遗嘱有7条，除了交代丧事从简，还交代幼儿周海婴“倘无才能，可寻点小事情过活，万不可去做空头文学家或美术家”。还有一条说，对别人应许的事物不可当真。最后一条是：万勿接近“损着别人的牙眼，却反对报复，主张宽容的人”。鲁迅先生至死也是一个是非恩怨分明的人，记着人应许他的事物还没兑现，记着该报的仇恨一定要报。他与如今处处主张宽容，宽容到要把“看不惯别人是因为自己修养不够”当座右铭的反人性的做法是多么格格不入呀。先生的温柔是有棱角的，有棱角的地方，自成方圆。翻阅历史典籍，从中国古典文学到现代文学的路上，什么妖魔鬼怪、狐媚幽仙、才子佳人、侠盗勇士、奴才无赖，他们自有高贵和卑贱的安身立命处。惟有神超越一切。先生温柔地看着世间万物的变化，不悲不喜，不怒不嗔。东西南北，各方各圆。生死之外，世间并无所谓大事。我站在一尊神圣的塑像面前，再惊天动地的语言都已是多余。春光正好时，我恰好苏醒。窗外，春天正在画里。（有删改）</w:t>
      </w:r>
    </w:p>
    <w:p w14:paraId="78BC8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  <w:lang w:eastAsia="zh-CN"/>
        </w:rPr>
      </w:pPr>
      <w:r>
        <w:rPr>
          <w:rFonts w:hint="eastAsia" w:eastAsia="方正黑体_GBK"/>
          <w:sz w:val="21"/>
          <w:szCs w:val="21"/>
        </w:rPr>
        <w:t>1．下列对文章思想内容的概括分析，不正确的一项是</w:t>
      </w:r>
      <w:r>
        <w:rPr>
          <w:rFonts w:hint="eastAsia" w:eastAsia="方正黑体_GBK"/>
          <w:sz w:val="21"/>
          <w:szCs w:val="21"/>
          <w:lang w:eastAsia="zh-CN"/>
        </w:rPr>
        <w:t>（</w:t>
      </w:r>
      <w:r>
        <w:rPr>
          <w:rFonts w:hint="eastAsia" w:eastAsia="方正黑体_GBK"/>
          <w:sz w:val="21"/>
          <w:szCs w:val="21"/>
          <w:lang w:val="en-US" w:eastAsia="zh-CN"/>
        </w:rPr>
        <w:t xml:space="preserve">  </w:t>
      </w:r>
      <w:r>
        <w:rPr>
          <w:rFonts w:hint="eastAsia" w:eastAsia="方正黑体_GBK"/>
          <w:sz w:val="21"/>
          <w:szCs w:val="21"/>
          <w:lang w:eastAsia="zh-CN"/>
        </w:rPr>
        <w:t>）</w:t>
      </w:r>
    </w:p>
    <w:p w14:paraId="4BF90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A．很多人已经习惯书本、画册中鲁迅先生那冷峻的面孔，但作者却另辟蹊径，从鲁迅文学院中的鲁迅塑像显露出的温柔目光写起，让人耳目一新。</w:t>
      </w:r>
    </w:p>
    <w:p w14:paraId="67BD7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B．在作者的眼中，鲁迅先生的塑像与众不同，它褪去了威严和神圣，让作者感受到了鲁迅的温柔。</w:t>
      </w:r>
    </w:p>
    <w:p w14:paraId="500EB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C．在本文中，作者认为宽容到把“看不惯别人是因为自己修养不够”当座右铭的做法是反人性的。</w:t>
      </w:r>
    </w:p>
    <w:p w14:paraId="25389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D．文章倒数第二段中，作者的视线在历史典籍的时光中穿梭，对鲁迅先生予以高度评价。</w:t>
      </w:r>
    </w:p>
    <w:p w14:paraId="44D68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  <w:lang w:eastAsia="zh-CN"/>
        </w:rPr>
      </w:pPr>
      <w:r>
        <w:rPr>
          <w:rFonts w:hint="eastAsia" w:eastAsia="方正黑体_GBK"/>
          <w:sz w:val="21"/>
          <w:szCs w:val="21"/>
        </w:rPr>
        <w:t>2．下列对文章艺术特色的分析鉴赏，不正确的一项是</w:t>
      </w:r>
      <w:r>
        <w:rPr>
          <w:rFonts w:hint="eastAsia" w:eastAsia="方正黑体_GBK"/>
          <w:sz w:val="21"/>
          <w:szCs w:val="21"/>
          <w:lang w:eastAsia="zh-CN"/>
        </w:rPr>
        <w:t>（</w:t>
      </w:r>
      <w:r>
        <w:rPr>
          <w:rFonts w:hint="eastAsia" w:eastAsia="方正黑体_GBK"/>
          <w:sz w:val="21"/>
          <w:szCs w:val="21"/>
          <w:lang w:val="en-US" w:eastAsia="zh-CN"/>
        </w:rPr>
        <w:t xml:space="preserve">  </w:t>
      </w:r>
      <w:r>
        <w:rPr>
          <w:rFonts w:hint="eastAsia" w:eastAsia="方正黑体_GBK"/>
          <w:sz w:val="21"/>
          <w:szCs w:val="21"/>
          <w:lang w:eastAsia="zh-CN"/>
        </w:rPr>
        <w:t>）</w:t>
      </w:r>
    </w:p>
    <w:p w14:paraId="253CA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A．作者将窗外的风、玉兰、梅花等景物拟人化，为下文写怀念鲁迅先生营造了适宜的氛围。</w:t>
      </w:r>
    </w:p>
    <w:p w14:paraId="4480F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B．作者运用比喻的修辞手法，以“楼下盛开的梅”喻鲁迅和许广平的爱情，化抽象为具象。</w:t>
      </w:r>
    </w:p>
    <w:p w14:paraId="134F5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C．文章引用鲁迅先生临终遗嘱里的相关内容，是为了表现先生高超的智慧。</w:t>
      </w:r>
    </w:p>
    <w:p w14:paraId="0FF8B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D．本文综合运用了记叙、议论，抒情等多种表达方式，字里行间流露着作者对鲁迅先生的怀念和敬仰之情。</w:t>
      </w:r>
    </w:p>
    <w:p w14:paraId="374A4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rFonts w:hint="eastAsia" w:eastAsia="方正黑体_GBK"/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3．在作者眼中，鲁迅先生具有怎样的形象特点？请结合文章内容简要分析。</w:t>
      </w:r>
    </w:p>
    <w:p w14:paraId="5EC79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40436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01848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default" w:eastAsia="方正书宋_GBK"/>
          <w:sz w:val="21"/>
          <w:szCs w:val="21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60B26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rPr>
          <w:sz w:val="21"/>
          <w:szCs w:val="21"/>
        </w:rPr>
      </w:pPr>
      <w:r>
        <w:rPr>
          <w:rFonts w:hint="eastAsia" w:eastAsia="方正黑体_GBK"/>
          <w:sz w:val="21"/>
          <w:szCs w:val="21"/>
        </w:rPr>
        <w:t>4．本文结尾写“我”在春光正好时恰好苏醒，春天正在画中，这样写用意何在？请结合全文，谈谈你的看法。</w:t>
      </w:r>
    </w:p>
    <w:p w14:paraId="2AE39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1281A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7E6B46B9">
      <w:pPr>
        <w:spacing w:line="360" w:lineRule="auto"/>
        <w:rPr>
          <w:rFonts w:ascii="新宋体" w:hAnsi="新宋体" w:eastAsia="新宋体"/>
          <w:szCs w:val="21"/>
        </w:rPr>
      </w:pPr>
      <w:r>
        <w:rPr>
          <w:rFonts w:hint="eastAsia" w:eastAsia="方正书宋_GBK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247" w:right="1247" w:bottom="1247" w:left="1247" w:header="851" w:footer="992" w:gutter="0"/>
      <w:cols w:space="425" w:num="1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BDB22">
    <w:pPr>
      <w:pStyle w:val="4"/>
      <w:rPr>
        <w:szCs w:val="18"/>
      </w:rPr>
    </w:pPr>
    <w:r>
      <w:rPr>
        <w:rFonts w:hint="eastAsia"/>
        <w:szCs w:val="18"/>
      </w:rPr>
      <w:t>横峰中学学生课堂导学训案（语文）  编号：hfzx 高二   使用时间:2024-09-02 编写人： 审核人：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4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OTQzYTdkZjRkMzM1NTRlMDFiNGQwNmUyMDlmNjUifQ=="/>
  </w:docVars>
  <w:rsids>
    <w:rsidRoot w:val="00674B72"/>
    <w:rsid w:val="00017843"/>
    <w:rsid w:val="00043097"/>
    <w:rsid w:val="000E23C9"/>
    <w:rsid w:val="001361A9"/>
    <w:rsid w:val="003645D7"/>
    <w:rsid w:val="0045733D"/>
    <w:rsid w:val="005423DD"/>
    <w:rsid w:val="00545A49"/>
    <w:rsid w:val="00674B72"/>
    <w:rsid w:val="006E61F4"/>
    <w:rsid w:val="00A05DCD"/>
    <w:rsid w:val="00C7340B"/>
    <w:rsid w:val="047870FE"/>
    <w:rsid w:val="06BA455D"/>
    <w:rsid w:val="07F80A90"/>
    <w:rsid w:val="14626188"/>
    <w:rsid w:val="1741632D"/>
    <w:rsid w:val="1C3D0D21"/>
    <w:rsid w:val="1DA123A3"/>
    <w:rsid w:val="1E1F612F"/>
    <w:rsid w:val="207672EF"/>
    <w:rsid w:val="23D557D6"/>
    <w:rsid w:val="32E4458C"/>
    <w:rsid w:val="39D7658E"/>
    <w:rsid w:val="5A5163E1"/>
    <w:rsid w:val="5F2D2751"/>
    <w:rsid w:val="63E20204"/>
    <w:rsid w:val="79004B1D"/>
    <w:rsid w:val="7DBA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</Words>
  <Characters>53</Characters>
  <Lines>15</Lines>
  <Paragraphs>4</Paragraphs>
  <TotalTime>0</TotalTime>
  <ScaleCrop>false</ScaleCrop>
  <LinksUpToDate>false</LinksUpToDate>
  <CharactersWithSpaces>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2024-12-30T10:11:19Z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7EA62B3A86024261B2752F93D9E5271F_13</vt:lpwstr>
  </property>
  <property fmtid="{D5CDD505-2E9C-101B-9397-08002B2CF9AE}" pid="4" name="KSOTemplateDocerSaveRecord">
    <vt:lpwstr>eyJoZGlkIjoiN2MyNjMzMzYzZTY1MDk0NTc1OWU0NzM5ZTY1MmU0NTkifQ==</vt:lpwstr>
  </property>
</Properties>
</file>