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ind w:firstLine="880" w:firstLineChars="200"/>
        <w:jc w:val="center"/>
        <w:textAlignment w:val="auto"/>
        <w:rPr>
          <w:rFonts w:hint="default" w:ascii="仿宋" w:hAnsi="仿宋" w:eastAsia="仿宋" w:cs="仿宋"/>
          <w:b/>
          <w:bCs/>
          <w:sz w:val="21"/>
          <w:szCs w:val="21"/>
          <w:lang w:val="en-US" w:eastAsia="zh-CN" w:bidi="ar-SA"/>
        </w:rPr>
      </w:pPr>
      <w:r>
        <w:rPr>
          <w:rFonts w:hint="eastAsia" w:ascii="黑体" w:hAnsi="黑体" w:eastAsia="黑体" w:cs="黑体"/>
          <w:b w:val="0"/>
          <w:bCs w:val="0"/>
          <w:sz w:val="44"/>
          <w:szCs w:val="44"/>
          <w:lang w:val="en-US" w:eastAsia="zh-CN" w:bidi="ar-SA"/>
        </w:rPr>
        <w:t>《包身工》第二课时</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班级__________ 姓名__________  小组__________ </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kern w:val="2"/>
          <w:sz w:val="21"/>
          <w:szCs w:val="21"/>
          <w:lang w:val="en-US" w:eastAsia="zh-CN" w:bidi="ar-SA"/>
        </w:rPr>
        <w:t>一、</w:t>
      </w:r>
      <w:r>
        <w:rPr>
          <w:rFonts w:hint="eastAsia" w:ascii="仿宋" w:hAnsi="仿宋" w:eastAsia="仿宋" w:cs="仿宋"/>
          <w:sz w:val="21"/>
          <w:szCs w:val="21"/>
          <w:lang w:val="en-US" w:eastAsia="zh-CN"/>
        </w:rPr>
        <w:t>学习目标</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1.了解报告文学的特点，学习本文点面结合的写作特点，探究多种表达方式综合运用的写作特色。</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2.理清文章思路，理解文中重要语句，领会课文的思想感情。</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3.认识包身工制度的残暴野蛮的本质，认识帝国主义和封建势力压榨中国劳动人民的罪行，激发爱国主义热情。</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color w:val="000000"/>
          <w:sz w:val="21"/>
          <w:szCs w:val="21"/>
          <w:lang w:val="en-US" w:eastAsia="zh-CN"/>
        </w:rPr>
        <w:t>二、</w:t>
      </w:r>
      <w:r>
        <w:rPr>
          <w:rFonts w:hint="eastAsia" w:ascii="仿宋" w:hAnsi="仿宋" w:eastAsia="仿宋" w:cs="仿宋"/>
          <w:sz w:val="21"/>
          <w:szCs w:val="21"/>
          <w:lang w:val="en-US" w:eastAsia="zh-CN"/>
        </w:rPr>
        <w:t>重点、难点</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color w:val="000000"/>
          <w:sz w:val="21"/>
          <w:szCs w:val="21"/>
          <w:lang w:val="en-US" w:eastAsia="zh-CN"/>
        </w:rPr>
        <w:t>理解文中重要语句，领会课文的思想感情</w:t>
      </w:r>
      <w:r>
        <w:rPr>
          <w:rFonts w:hint="eastAsia" w:ascii="仿宋" w:hAnsi="仿宋" w:eastAsia="仿宋" w:cs="仿宋"/>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kern w:val="2"/>
          <w:sz w:val="21"/>
          <w:szCs w:val="21"/>
          <w:lang w:val="en-US" w:eastAsia="zh-CN" w:bidi="ar-SA"/>
        </w:rPr>
        <w:t>三、</w:t>
      </w:r>
      <w:r>
        <w:rPr>
          <w:rFonts w:hint="eastAsia" w:ascii="仿宋" w:hAnsi="仿宋" w:eastAsia="仿宋" w:cs="仿宋"/>
          <w:sz w:val="21"/>
          <w:szCs w:val="21"/>
          <w:lang w:val="en-US" w:eastAsia="zh-CN"/>
        </w:rPr>
        <w:t>导学流程</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b w:val="0"/>
          <w:bCs w:val="0"/>
          <w:sz w:val="21"/>
          <w:szCs w:val="21"/>
          <w:lang w:val="en-US" w:eastAsia="zh-CN"/>
        </w:rPr>
        <w:t>（一）</w:t>
      </w:r>
      <w:r>
        <w:rPr>
          <w:rFonts w:hint="eastAsia" w:ascii="仿宋" w:hAnsi="仿宋" w:eastAsia="仿宋" w:cs="仿宋"/>
          <w:sz w:val="21"/>
          <w:szCs w:val="21"/>
          <w:lang w:val="en-US" w:eastAsia="zh-CN"/>
        </w:rPr>
        <w:t>未知探究：</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1.形成包身工制度的社会根源是什么？</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2.从包身工的悲惨生活中我们看到怎样的社会矛盾？</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3.作者对包身工制度是怎样的态度？请阅读文章最后3段，回答。</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4.报告文学的特点之一是政论性，本文通过精确的数据、生动的语言，表达了作者怎样的感情？</w:t>
      </w:r>
    </w:p>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（三）当堂检测：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本文的语言富有表现力，请赏析下面的句子：</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1.粥菜？是不可能有的，有几个“慈祥”的老板到小菜场去收集一些莴苣的菜叶，用盐一浸，就是她们难得的佳肴。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2.在这千万被饲养者中间，没有光，没有热，没有温情，没有希望……没有法律，没有人道。这儿有的是20世纪的烂熟了的技术、机械、体制和对这种体制忠实地服役的16世纪封建制度下的奴隶。</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3.黑夜，静寂得像死一般的黑夜，但是，黎明的到来，是无法抗拒的。索洛警告美国人当心枕木下的尸首，我也想警告某一些人，当心呻吟着的那些锭子上的冤魂！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（四）课后检测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阅读文章，完成后面题目。</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一场微博世界里的打拐行动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叶铁桥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 xml:space="preserve">    2011年2月8日，在新浪微博的热门话题榜上，“解救乞讨儿童”已经成了排名第三的热门话题，甚至连“春晚”都排在了它的后面。</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 xml:space="preserve"> 一场在微博世界里发起，并迅速蔓延到现实生活中的打击拐卖儿童和解救乞讨儿童的行动，正在如火如荼地展开。</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这场行动的缘起是，1月17日，中国社科院研究员于建嵘收到一名被拐孩子母亲的信，这封信说，一个叫杨伟鑫的6岁男孩，是福建泉州人，2009年被人拐骗并致残，成了街头乞丐，2010年年初有网友在厦门街头发现并拍照，家人寻找未果，现在仍然下落不明。“我愤怒极了……公安部门也应有所作为！”于建嵘将这封信发到微博上时这样表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当天，他形成了一个初步的想法：以后凡是看到伤残儿童（十岁以下者）在街头行乞，我们就打110，并把110出警的情况发在微博上。</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经过几天的酝酿，1月25日，于建嵘在微博里宣布，已在新浪及腾讯两大门户网站设专题微博“随手拍照解救乞讨儿童”，并聘请志愿者专门管理。他呼吁网友如碰到乞讨儿童即拍摄并上传，同时督促警方采取相应行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这一号召引起了网友的极大反响，截至2月8日19时30分，专题微博“随手拍照解救乞讨儿童”粉丝已达8.8万 余人，最近几天粉丝数量更是以每日上万人的速度增长。目前，该微博已发微博1 800余条。90%以上都是全国各地网友拍摄的乞讨儿童照片。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许多知名人士也加入了打拐行列。《凤凰周刊》记者邓飞也在自己的微博里号召：“2011年，和儿童拐卖打一仗。”</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他告诉中国青年报记者，他在2008年调查广东、广西等地儿童拐卖情况时发现，被拐儿童部分流向职业乞讨产业。“在微博时代，我们可用微博联系和动员各地志愿者拍摄卖艺乞讨儿童，然后报警，通过警察来鉴别和做DNA鉴定对比。以前做不到的，今天可做到了。我们应贡献、整合和集中我们自己的资源和力量，支持和协助公安部门的打拐行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这场全民打拐行动也引起了公安部打拐办主任陈士渠的注意，他对此表示支持。2月3日，他在微博上写道：“反对拐卖，人人有责”，“禁绝拐卖、禁绝利用儿童乞讨应该成为全社会的共识”。并表示“反拐工作任务繁重艰巨，需要大家的支持和帮助……欢迎提供拐卖犯罪线索，对每一条线索，公安部打拐办都会部署核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据介绍，迄今为止，我国已开展5次全国“打拐”专项行动。2009年4月开始的全国“打拐”专项行动中，全国破获拐卖妇女案件6 574起，拐卖儿童案件4 595起，打掉2 757个犯罪团伙，刑事拘留拐卖犯罪嫌疑人17 486人，抓获此类在逃人员3 044人，解救被拐卖儿童6 785人、妇女11 839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事实上，自从2010年12月12日开通微博以来，陈士渠就随时接收网友线索，并向发现线索的当地公安部门进行部署。但他向《中国青年报》记者表示，暂不接受媒体采访。</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多个地区的警方已表示支持这场全民打拐行动，并号召当地民众响应。广东省中山市警方今日在微博中表示：针对“随手拍照解救乞讨儿童”的爱心接力，中山警方将马上联合城管、民政等部门对全市乞讨儿童进行清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对有被拐骗嫌疑的儿童采集血样，对其身份进行技术甄别并立案侦查。不是被拐骗的，将协助民政部门积极救助并遣送。警方提醒市民，发现行乞儿童身上有致残致伤痕迹疑似被拐的，请立即拨打110。</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该行动也引起部分全国人大代表和全国政协委员的关注。2月5日，全国政协委员韩红在微博中说，她在网上看到一个被拐儿童被虐待的帖子，不由得想起全国政协委员濮存昕在2010年两会上提出的应禁止儿童乞讨、强制救助流浪乞讨儿童的提案，她由此愤怒地表示，要和人贩子“拼了”，“咱‘两会’提案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2月7日晚，韩红表示“提案的准备工作已经开始”，当天还召开了由律师、资深媒体人士以及专家参与的第一次打拐提案启动会，2月8日，会议第二次召开。韩红在微博中透露，提案主旨已基本确定：1．立法严惩；2．解救收容；3．开放福利院的创办规定；4．提高低保人群的福利待遇。韩红说：“我们知道有困难、有危险、工作量巨大……但我们必须坚持！我们要相信政府一定会解决此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1.下列各项对文章内容的理解和概括，正确的两项是___</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A．于建嵘想把110出警的情况记录并将它发在微博上，从这件事我们可以看到于建嵘的大无畏精神并对个别部门的不作为提出批判。</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B．微博打拐已经收到了阶段性的成果，全国破获拐卖妇女案件6 574起，拐卖儿童案件4 595起，打掉2 757个犯罪团伙。</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C．韩红和濮存昕的加入，壮大了微博打拐的队伍，同时他们的名人效应也给民众以巨大的感召力，名人也以此提升了人气。</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D．新闻在介绍“微博世界里的打拐”这件事时，运用了倒叙的手法，这样增强了文章的生动性，同时也可以避免叙述的平板和结构的单调。</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E．“微博世界里的打拐”这件事说明广大百姓的社会责任感很强，这必将极大地推动这个社会的“文明”进程。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2.根据文本内容，归纳“微博打拐”的特点。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3.新闻具有时效性，本文是如何体 现新闻的这一特征的？</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仿宋" w:hAnsi="仿宋" w:eastAsia="仿宋" w:cs="仿宋"/>
          <w:sz w:val="21"/>
          <w:szCs w:val="21"/>
          <w:lang w:val="en-US" w:eastAsia="zh-CN"/>
        </w:rPr>
      </w:pPr>
      <w:r>
        <w:rPr>
          <w:rFonts w:hint="default" w:ascii="仿宋" w:hAnsi="仿宋" w:eastAsia="仿宋" w:cs="仿宋"/>
          <w:sz w:val="21"/>
          <w:szCs w:val="21"/>
          <w:lang w:val="en-US" w:eastAsia="zh-CN"/>
        </w:rPr>
        <w:t>4.新闻虽然强调客观真实地再现事实，但作者的情感也能在字里行间有所传达，试举一例加以分析。</w:t>
      </w:r>
      <w:bookmarkStart w:id="0" w:name="_GoBack"/>
      <w:bookmarkEnd w:id="0"/>
    </w:p>
    <w:sectPr>
      <w:head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Theme="minorEastAsia"/>
        <w:sz w:val="18"/>
        <w:szCs w:val="18"/>
        <w:lang w:val="en-US" w:eastAsia="zh-CN"/>
      </w:rPr>
    </w:pPr>
    <w:r>
      <w:rPr>
        <w:rFonts w:hint="eastAsia"/>
        <w:sz w:val="18"/>
        <w:szCs w:val="18"/>
        <w:lang w:val="en-US" w:eastAsia="zh-CN"/>
      </w:rPr>
      <w:t>横峰中学学生课堂导学训案（语文）  编号：hfzx 高二   使用时间:2024-12 编写人：刘国强 审核人：</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0MTFhMWFlZjkyNzg3ZTBhNTc0Y2Q4YWRlNTgxNmYifQ=="/>
  </w:docVars>
  <w:rsids>
    <w:rsidRoot w:val="00000000"/>
    <w:rsid w:val="06BA455D"/>
    <w:rsid w:val="07F80A90"/>
    <w:rsid w:val="1C3D0D21"/>
    <w:rsid w:val="1DA123A3"/>
    <w:rsid w:val="1E1F612F"/>
    <w:rsid w:val="207672EF"/>
    <w:rsid w:val="32E4458C"/>
    <w:rsid w:val="3D3C2FA6"/>
    <w:rsid w:val="57E0098B"/>
    <w:rsid w:val="5D456B7F"/>
    <w:rsid w:val="5D8B3A39"/>
    <w:rsid w:val="61C96F87"/>
    <w:rsid w:val="6D9544A3"/>
    <w:rsid w:val="723B4B0A"/>
    <w:rsid w:val="79004B1D"/>
    <w:rsid w:val="7ECA0D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autoRedefine/>
    <w:qFormat/>
    <w:uiPriority w:val="99"/>
    <w:pPr>
      <w:spacing w:before="100" w:beforeAutospacing="1" w:after="100" w:afterAutospacing="1"/>
      <w:jc w:val="left"/>
    </w:pPr>
    <w:rPr>
      <w:kern w:val="0"/>
      <w:sz w:val="24"/>
    </w:rPr>
  </w:style>
  <w:style w:type="table" w:styleId="6">
    <w:name w:val="Table Grid"/>
    <w:basedOn w:val="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56</Words>
  <Characters>98</Characters>
  <Lines>0</Lines>
  <Paragraphs>0</Paragraphs>
  <TotalTime>1</TotalTime>
  <ScaleCrop>false</ScaleCrop>
  <LinksUpToDate>false</LinksUpToDate>
  <CharactersWithSpaces>104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2024-08-26T14:38:00Z</dcterms:created>
  <dc:creator>Administrator</dc:creator>
  <cp:lastModifiedBy>WPS_1598086328</cp:lastModifiedBy>
  <dcterms:modified xsi:type="dcterms:W3CDTF">2024-12-09T11:28:48Z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B3CCE65F3AA14195BB4C246ED09FB50F_12</vt:lpwstr>
  </property>
</Properties>
</file>