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87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 w:bidi="ar-SA"/>
        </w:rPr>
        <w:t>《书愤》导训学案</w:t>
      </w:r>
    </w:p>
    <w:p w14:paraId="3B840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班级__________ 姓名__________  小组__________</w:t>
      </w:r>
    </w:p>
    <w:p w14:paraId="75962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学习目标</w:t>
      </w:r>
    </w:p>
    <w:p w14:paraId="50AC5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1.语言建构与运用：了解作者其人及创作背景，理解诗歌字面意思及深层含义。</w:t>
      </w:r>
    </w:p>
    <w:p w14:paraId="40FF21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2.思维发展与提升：深入探究“愤”的内涵和根源。</w:t>
      </w:r>
    </w:p>
    <w:p w14:paraId="433CD1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3.审美鉴赏与创造：领略诗歌的语言美、情感美，感受诗歌的艺术魅力。</w:t>
      </w:r>
    </w:p>
    <w:p w14:paraId="2A6800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4.文化传承与理解：学习作者的爱国精神和人格力量；理解作者壮志难酬的悲愤情怀。</w:t>
      </w:r>
    </w:p>
    <w:p w14:paraId="4709A6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重点、难点</w:t>
      </w:r>
    </w:p>
    <w:p w14:paraId="45C631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深入探究“愤”的内涵和根源；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学习作者的爱国精神和人格力量；理解作者壮志难酬的悲愤情怀</w:t>
      </w:r>
    </w:p>
    <w:p w14:paraId="32C67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导学流程</w:t>
      </w:r>
    </w:p>
    <w:p w14:paraId="3B44C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（一）基础感悟</w:t>
      </w:r>
    </w:p>
    <w:p w14:paraId="65163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温故知新，回想作者相关的信息</w:t>
      </w:r>
    </w:p>
    <w:p w14:paraId="473EB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陆游，字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，号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（朝代）越州山阴人，我国古代著名的爱国诗人。少年时陆游就立下了“上马击狂胡，下马草军书”的志向。他生在民族矛盾尖锐、国势危迫的时代，一贯坚持抗金主张，怀着“铁马横戈” “气吞胡虏”的英雄气概和“一身报国有万死”的牺牲精神，决心“扫胡尘”、“靖国难”。但在政治斗争中，屡遭朝廷投降派的排挤、打击，可是，他始终不渝地坚持自己的理想。嘉定二年（1210），85岁的老诗人，抱着“死前恨不见中原”的遗恨，离开人世。临终作诗仍念念不忘北伐和收复失地。</w:t>
      </w:r>
    </w:p>
    <w:p w14:paraId="4C6A9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知晓背景，为领悟诗歌情感筑基</w:t>
      </w:r>
    </w:p>
    <w:p w14:paraId="1C117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靖康二年(1127年)四月，金兵把徽、钦二帝及后妃、宗室俘虏北去，北宋灭亡。五月，幸免于难的赵构，在南京应天府即位，赵构就是宋高宗。但可悲的是，赵构虽为皇帝，却是南宋初期投降派的首领，他惧怕与金朝打仗。绍兴八年(1138年)三月，宋高宗任命秦桧为右相。秦桧于绍兴九年正月不顾一切，同金朝订立和议，向金称臣纳贡。宋高宗所求的只是制止金军的进一步南侵，能保住半壁江山，做金的属国也就心满意足了。</w:t>
      </w:r>
    </w:p>
    <w:p w14:paraId="7A3E4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《书愤》写于宋孝宗淳熙十三年（1186），此时他已是61岁的老人。从淳熙七年起，他罢官在家乡山阴（今浙江绍兴）赋闲了5年，直到这一年春天，又被起用，想那山河破碎，中原未收，感于世事多艰，小人误国。于是，诗人悲愤之情便喷薄而出。</w:t>
      </w:r>
    </w:p>
    <w:p w14:paraId="3827E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3.自主反复诵读，明确诗歌朗读节奏。</w:t>
      </w:r>
    </w:p>
    <w:p w14:paraId="73C16E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（二）未知探究：</w:t>
      </w:r>
    </w:p>
    <w:p w14:paraId="5F5EC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1"/>
          <w:szCs w:val="21"/>
        </w:rPr>
        <w:t>请你在翻译诗句的基础上，结合自己的理解，认真分析作者都“书”了那些内容。（用凝练语言概括）</w:t>
      </w:r>
    </w:p>
    <w:p w14:paraId="65945F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60DBFD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请你在理解诗句的基础上，结合作者的生平经历和历史背景，认真分析作者所抒何“愤”。</w:t>
      </w:r>
    </w:p>
    <w:p w14:paraId="5DD0B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40D77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34DD9E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（三）当堂检测：</w:t>
      </w:r>
    </w:p>
    <w:p w14:paraId="78177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阅读下面两首宋诗，完成下面1-2小题。</w:t>
      </w:r>
    </w:p>
    <w:p w14:paraId="0F259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病起书怀①</w:t>
      </w:r>
    </w:p>
    <w:p w14:paraId="31DB0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陆游</w:t>
      </w:r>
    </w:p>
    <w:p w14:paraId="7C41F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病骨支离纱帽宽，孤臣万里客江干。</w:t>
      </w:r>
    </w:p>
    <w:p w14:paraId="46B81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位卑未敢忘忧国，事定犹须待阖棺。</w:t>
      </w:r>
    </w:p>
    <w:p w14:paraId="03E6C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天地神灵扶庙社，京华父老望和銮。</w:t>
      </w:r>
    </w:p>
    <w:p w14:paraId="2E783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出师一表通今古，夜半挑灯更细看。</w:t>
      </w:r>
    </w:p>
    <w:p w14:paraId="1AA8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书愤②</w:t>
      </w:r>
    </w:p>
    <w:p w14:paraId="405DA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陆游</w:t>
      </w:r>
    </w:p>
    <w:p w14:paraId="2349A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早岁那知世事艰，中原北望气如山。</w:t>
      </w:r>
    </w:p>
    <w:p w14:paraId="044AF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楼船夜雪瓜洲渡，铁马秋风大散关。</w:t>
      </w:r>
    </w:p>
    <w:p w14:paraId="63939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塞上长城空自许，镜中衰鬓已先斑。</w:t>
      </w:r>
    </w:p>
    <w:p w14:paraId="5DA43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出师一表真名世，千载谁堪伯仲间！</w:t>
      </w:r>
    </w:p>
    <w:p w14:paraId="5C79D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【注】①本诗于淳熙三年（1176）四月作于成都，时诗人被免官移居成都。②本诗于宋孝宗淳熙十三年（1186）春陆游居家乡山阴时所作，诗人时年六十有一。</w:t>
      </w:r>
    </w:p>
    <w:p w14:paraId="748E8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1.下列对这首诗的理解和赏析，恰当的一项是（    ）</w:t>
      </w:r>
    </w:p>
    <w:p w14:paraId="28D34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A．首联中的“病骨支离”有衰颓之意，言所病之重；“纱帽宽”是自我调侃患病消瘦，连帽子也显大。</w:t>
      </w:r>
    </w:p>
    <w:p w14:paraId="28DDC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B．颔联抒情含蓄委婉，“位卑未敢忘忧国”同顾炎武的“天下兴亡，匹夫有责”语意相近，警策精粹。</w:t>
      </w:r>
    </w:p>
    <w:p w14:paraId="0830D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C．颈联宕开一笔，蕴含着对朝廷寄希望于天地神灵保佑江山社稷的讽刺，对当前国家政局的深切担忧。</w:t>
      </w:r>
    </w:p>
    <w:p w14:paraId="09A3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D．尾联写诗人自己挑灯夜读《出师表》，以鞠躬尽瘁的诸葛亮自勉，表达了发奋勤学矢志报国的情怀。</w:t>
      </w:r>
    </w:p>
    <w:p w14:paraId="1633D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2.请简要赏析本诗尾联和《书愤》尾联在感情上的异同。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BE50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 编写人：周利帆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A7AC9"/>
    <w:multiLevelType w:val="singleLevel"/>
    <w:tmpl w:val="FB0A7AC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MTFhMWFlZjkyNzg3ZTBhNTc0Y2Q4YWRlNTgxNmYifQ=="/>
  </w:docVars>
  <w:rsids>
    <w:rsidRoot w:val="00000000"/>
    <w:rsid w:val="06BA455D"/>
    <w:rsid w:val="07F80A90"/>
    <w:rsid w:val="1C3D0D21"/>
    <w:rsid w:val="1DA123A3"/>
    <w:rsid w:val="1E1F612F"/>
    <w:rsid w:val="1F9A11D9"/>
    <w:rsid w:val="207672EF"/>
    <w:rsid w:val="23972160"/>
    <w:rsid w:val="2BC32A6D"/>
    <w:rsid w:val="32E4458C"/>
    <w:rsid w:val="3D3C2FA6"/>
    <w:rsid w:val="57E0098B"/>
    <w:rsid w:val="5D456B7F"/>
    <w:rsid w:val="6D9544A3"/>
    <w:rsid w:val="723B4B0A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1368</Words>
  <Characters>1429</Characters>
  <Lines>0</Lines>
  <Paragraphs>0</Paragraphs>
  <TotalTime>2</TotalTime>
  <ScaleCrop>false</ScaleCrop>
  <LinksUpToDate>false</LinksUpToDate>
  <CharactersWithSpaces>1460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WPS_1567414867</cp:lastModifiedBy>
  <dcterms:modified xsi:type="dcterms:W3CDTF">2024-11-13T15:01:42Z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4B273774F88E40EEB1B9A3337CC8626F_13</vt:lpwstr>
  </property>
</Properties>
</file>