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87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 w:bidi="ar-SA"/>
        </w:rPr>
        <w:t>《锦瑟》导训学案</w:t>
      </w:r>
    </w:p>
    <w:p w14:paraId="3B840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班级__________ 姓名__________  小组__________</w:t>
      </w:r>
    </w:p>
    <w:p w14:paraId="759627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学习目标</w:t>
      </w:r>
    </w:p>
    <w:p w14:paraId="3B9D4F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1.语言建构与运用：了解李商隐的生平及诗歌创作背景。</w:t>
      </w:r>
    </w:p>
    <w:p w14:paraId="40FF21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2.思维发展与提升：理解典故的含义，学习诗歌中用典等手法的运用。</w:t>
      </w:r>
    </w:p>
    <w:p w14:paraId="4BEB1D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3.审美鉴赏与创造：品读意象，体会诗人心中“悲”的丰富内涵。</w:t>
      </w:r>
    </w:p>
    <w:p w14:paraId="07F4DD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4.文化传承与理解：理解诗歌内容，探索诗歌主旨情感，背诵本诗。</w:t>
      </w:r>
    </w:p>
    <w:p w14:paraId="4709A6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重点、难点</w:t>
      </w:r>
    </w:p>
    <w:p w14:paraId="452F1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理解诗歌内容，探索诗歌主旨情感，背诵本诗</w:t>
      </w:r>
      <w:r>
        <w:rPr>
          <w:rFonts w:hint="eastAsia" w:ascii="仿宋_GB2312" w:hAnsi="仿宋_GB2312" w:eastAsia="仿宋_GB2312" w:cs="仿宋_GB2312"/>
          <w:sz w:val="21"/>
          <w:szCs w:val="21"/>
        </w:rPr>
        <w:t>；理理解典故的含义，学习诗歌中用典等手法的运用。</w:t>
      </w:r>
    </w:p>
    <w:p w14:paraId="32C67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导学流程</w:t>
      </w:r>
    </w:p>
    <w:p w14:paraId="3B44C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（一）基础感悟</w:t>
      </w:r>
    </w:p>
    <w:p w14:paraId="65163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作者简介：</w:t>
      </w:r>
    </w:p>
    <w:p w14:paraId="473EB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李商隐(约813——约858)，晚唐诗人，字义山，号玉生，出身小官僚家庭。曾三次应进士考，至837年受牛党令狐楚赏识而中进士。后来又被李党王茂元招为女婿,因此牛党认为他忘恩负义，背叛老师和恩主。此后，李商隐便在牛李两党争斗的夹缝中求生存，辗转于各藩镇当幕僚，被人排挤，郁郁不得志，潦倒终生，成了牛、李党争的牺牲品。46岁便去世。</w:t>
      </w:r>
    </w:p>
    <w:p w14:paraId="6A02B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晚唐诗歌在前辈的光芒照耀下大有大不如前的趋势，而李商隐却将唐诗推向了又一次高峰，是晚唐最著名的诗人，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u w:val="single"/>
        </w:rPr>
        <w:t>与杜牧并称“小李杜”，与温庭筠合称为“温李”。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他的诗作，也有揭露现实黑暗的，但为数不多；还有托古讽今 的咏史诗，描写爱情生活的无题诗。其诗构思新奇、风格秾丽、缠绵悱恻，收集在《李义山诗集》。</w:t>
      </w:r>
    </w:p>
    <w:p w14:paraId="74A7F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作此诗时诗人46岁，罢盐铁推官后回郑州闲居，不久病故。诗的内容是回忆往事，感情哀怨，境界朦胧，解读极为不易。古来解此诗者有几十家，而众说纷纭，莫衷一是。</w:t>
      </w:r>
    </w:p>
    <w:p w14:paraId="1CDE9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解题：</w:t>
      </w:r>
    </w:p>
    <w:p w14:paraId="3F5C1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锦瑟，就是雕刻着美丽的花纹的瑟，它本身就是美丽的象征。但是如此美丽的乐器，奏出的音乐却极为哀怨。《史记·封禅书》中载：“太帝使素女鼓五十弦瑟，悲，帝禁不止，故破其瑟为二十五弦。”锦瑟这种乐器，形制华美却音声甚悲，它本身就是一个美丽与哀愁的共同结晶，它与全诗所传达的那种美丽而哀伤的感受是一致的。</w:t>
      </w:r>
    </w:p>
    <w:p w14:paraId="3827E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3.自主反复诵读，明确诗歌朗读节奏。</w:t>
      </w:r>
    </w:p>
    <w:p w14:paraId="73C16E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（二）未知探究：</w:t>
      </w:r>
    </w:p>
    <w:p w14:paraId="65945F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1"/>
          <w:szCs w:val="21"/>
        </w:rPr>
        <w:t>典丽精工是李商隐诗歌的特点之一，本诗中间两联用了哪些典故？有什么作用？</w:t>
      </w:r>
    </w:p>
    <w:p w14:paraId="16A353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 w14:paraId="60DBFD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2.《锦瑟》一诗，境界扑朔迷离，情感深长绵藐，对于《锦瑟》一诗的主旨，历来歧见纷纭：</w:t>
      </w:r>
    </w:p>
    <w:p w14:paraId="110F9A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（1）咏瑟诗。有人以为这首诗的内容是咏“瑟”这种乐器的。</w:t>
      </w:r>
    </w:p>
    <w:p w14:paraId="32C8F2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（2）悼亡诗。认为诗人是在孤独凄凉中思念亡妻，躬自哀悼。</w:t>
      </w:r>
    </w:p>
    <w:p w14:paraId="4025CA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（3）政冶诗。还有很多学者把它当做政治诗来读。</w:t>
      </w:r>
    </w:p>
    <w:p w14:paraId="5909D0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200" w:hanging="420" w:hanging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（4）爱情诗。认为《锦瑟》是一首写恋情的诗，是一个垂暮老人回首锦瑟华年所唱出的一曲哀婉凄美的歌。</w:t>
      </w:r>
    </w:p>
    <w:p w14:paraId="3A1253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（5）伤世诗。认为此诗的主旨是“怅触人生，情怀历乱”。</w:t>
      </w:r>
    </w:p>
    <w:p w14:paraId="5A738F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（6）理想诗。认为此诗表达了诗人对美好事物的思念和追求……</w:t>
      </w:r>
    </w:p>
    <w:p w14:paraId="5DD0B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     你更认可哪种观点？请说明理由，结合该观点，美美地译读全诗。</w:t>
      </w:r>
    </w:p>
    <w:p w14:paraId="40D77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bookmarkStart w:id="0" w:name="_GoBack"/>
      <w:bookmarkEnd w:id="0"/>
    </w:p>
    <w:p w14:paraId="34DD9E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（三）当堂检测：</w:t>
      </w:r>
    </w:p>
    <w:p w14:paraId="4F45D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阅读下面的诗歌，完成下面小题。</w:t>
      </w:r>
    </w:p>
    <w:p w14:paraId="64793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二月二日</w:t>
      </w:r>
    </w:p>
    <w:p w14:paraId="45CC7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[唐]李商隐</w:t>
      </w:r>
    </w:p>
    <w:p w14:paraId="20A6C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二月二日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vertAlign w:val="superscript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江上行，东风日暖闻吹笙。</w:t>
      </w:r>
    </w:p>
    <w:p w14:paraId="36EA2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花须柳眼各无赖，紫蝶黄蜂俱有情。</w:t>
      </w:r>
    </w:p>
    <w:p w14:paraId="52E76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万里忆归元亮井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，三年从事亚夫营</w:t>
      </w:r>
      <w:r>
        <w:rPr>
          <w:rFonts w:hint="eastAsia" w:ascii="Calibri" w:hAnsi="Calibri" w:eastAsia="仿宋_GB2312" w:cs="Calibri"/>
          <w:b/>
          <w:bCs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。</w:t>
      </w:r>
    </w:p>
    <w:p w14:paraId="7BD43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新滩莫悟游人意，更作风檐夜雨声。</w:t>
      </w:r>
    </w:p>
    <w:p w14:paraId="65EF8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vertAlign w:val="superscript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二月二日：蜀地风俗，二月二日为踏青节。</w:t>
      </w:r>
    </w:p>
    <w:p w14:paraId="20619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4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元亮井：这里指故里。元亮，东晋诗人陶渊明的字。</w:t>
      </w:r>
    </w:p>
    <w:p w14:paraId="45E33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4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Calibri" w:hAnsi="Calibri" w:eastAsia="仿宋_GB2312" w:cs="Calibri"/>
          <w:b/>
          <w:bCs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亚夫营：这里借指柳仲郢的军幕。亚夫，即周亚夫，汉代的将军。他曾屯兵在细柳防御匈奴，以军纪严明著称，后人称为‘亚夫营”、“细柳营”或“柳营”。</w:t>
      </w:r>
    </w:p>
    <w:p w14:paraId="67E9E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1．下面对这首诗的赏析，不正确的一项是（    ）</w:t>
      </w:r>
    </w:p>
    <w:p w14:paraId="3B453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 A．颔联续写江景，红绿紫黄，色彩绚烂，写出诗人新畅的心情。</w:t>
      </w:r>
    </w:p>
    <w:p w14:paraId="1C841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 B．“万里”“三年”分别写出空间上的悠远和时间上的漫长，蕴含了泊的痛苦。 </w:t>
      </w:r>
    </w:p>
    <w:p w14:paraId="33F61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C．末句“风枪雨声”的主语是“新滩”，物着人意，声化作了人的前夜用。 </w:t>
      </w:r>
    </w:p>
    <w:p w14:paraId="3C7D0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D．全诗写江上踏春所见所感，用语清空如话，情思宛转曲折，道尽作者的身世之悲。 </w:t>
      </w:r>
    </w:p>
    <w:p w14:paraId="30AA9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2．诗中颈联、尾联是怎样表现情感的？请简要分析。</w:t>
      </w:r>
    </w:p>
    <w:p w14:paraId="154A4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 w14:paraId="70D03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 w14:paraId="1633D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BE50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高二   使用时间:2024-12 编写人：周悦媚 审核人：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MTFhMWFlZjkyNzg3ZTBhNTc0Y2Q4YWRlNTgxNmYifQ=="/>
  </w:docVars>
  <w:rsids>
    <w:rsidRoot w:val="00000000"/>
    <w:rsid w:val="02D93FBD"/>
    <w:rsid w:val="06BA455D"/>
    <w:rsid w:val="07F80A90"/>
    <w:rsid w:val="1C3D0D21"/>
    <w:rsid w:val="1DA123A3"/>
    <w:rsid w:val="1E1F612F"/>
    <w:rsid w:val="1F9A11D9"/>
    <w:rsid w:val="207672EF"/>
    <w:rsid w:val="23972160"/>
    <w:rsid w:val="2BC32A6D"/>
    <w:rsid w:val="32E4458C"/>
    <w:rsid w:val="3A6A7662"/>
    <w:rsid w:val="3D3C2FA6"/>
    <w:rsid w:val="57E0098B"/>
    <w:rsid w:val="5D456B7F"/>
    <w:rsid w:val="6BE25A38"/>
    <w:rsid w:val="6D9544A3"/>
    <w:rsid w:val="723B4B0A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1374</Characters>
  <Lines>0</Lines>
  <Paragraphs>0</Paragraphs>
  <TotalTime>5</TotalTime>
  <ScaleCrop>false</ScaleCrop>
  <LinksUpToDate>false</LinksUpToDate>
  <CharactersWithSpaces>1387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WPS_1508773883</cp:lastModifiedBy>
  <dcterms:modified xsi:type="dcterms:W3CDTF">2024-11-27T07:21:08Z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4B273774F88E40EEB1B9A3337CC8626F_13</vt:lpwstr>
  </property>
</Properties>
</file>