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ED29C">
      <w:pPr>
        <w:jc w:val="center"/>
        <w:rPr>
          <w:rFonts w:hint="eastAsia"/>
          <w:sz w:val="18"/>
          <w:szCs w:val="18"/>
          <w:lang w:val="en-US" w:eastAsia="zh-CN"/>
        </w:rPr>
      </w:pPr>
      <w:r>
        <w:rPr>
          <w:rFonts w:hint="eastAsia"/>
          <w:sz w:val="18"/>
          <w:szCs w:val="18"/>
          <w:lang w:val="en-US" w:eastAsia="zh-CN"/>
        </w:rPr>
        <w:t>横峰中学学生课堂导学训案(语文） 编号：hfzx3  使用时间：2025年  编写人：丁泓灵  审核人:薛红洋</w:t>
      </w:r>
    </w:p>
    <w:p w14:paraId="383C474A">
      <w:pPr>
        <w:jc w:val="center"/>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rPr>
        <w:t>发现潜藏的逻辑谬误</w:t>
      </w:r>
      <w:r>
        <w:rPr>
          <w:rFonts w:hint="eastAsia" w:asciiTheme="majorEastAsia" w:hAnsiTheme="majorEastAsia" w:eastAsiaTheme="majorEastAsia" w:cstheme="majorEastAsia"/>
          <w:sz w:val="44"/>
          <w:szCs w:val="44"/>
          <w:lang w:val="en-US" w:eastAsia="zh-CN"/>
        </w:rPr>
        <w:t>导训学案</w:t>
      </w:r>
      <w:bookmarkStart w:id="0" w:name="_GoBack"/>
      <w:bookmarkEnd w:id="0"/>
    </w:p>
    <w:p w14:paraId="3E02E934">
      <w:pPr>
        <w:jc w:val="center"/>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班级</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姓名</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小组</w:t>
      </w:r>
      <w:r>
        <w:rPr>
          <w:rFonts w:hint="eastAsia" w:ascii="仿宋" w:hAnsi="仿宋" w:eastAsia="仿宋" w:cs="仿宋"/>
          <w:sz w:val="28"/>
          <w:szCs w:val="28"/>
          <w:u w:val="single"/>
          <w:lang w:val="en-US" w:eastAsia="zh-CN"/>
        </w:rPr>
        <w:t xml:space="preserve">          </w:t>
      </w:r>
    </w:p>
    <w:p w14:paraId="67A3536C">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学习目标</w:t>
      </w:r>
    </w:p>
    <w:p w14:paraId="37A659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1.在具体的语境中认识逻辑的基本规律。</w:t>
      </w:r>
    </w:p>
    <w:p w14:paraId="200259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2.梳理常见的逻辑谬误类型，学会识别和反击谬误。</w:t>
      </w:r>
    </w:p>
    <w:p w14:paraId="6278FC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2、重点、难点</w:t>
      </w:r>
    </w:p>
    <w:p w14:paraId="33E74F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在具体的语境中辨析并熟练改正逻辑谬误。</w:t>
      </w:r>
    </w:p>
    <w:p w14:paraId="24EAAE3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4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导学流程</w:t>
      </w:r>
    </w:p>
    <w:p w14:paraId="7EDE2396">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1、基础感悟</w:t>
      </w:r>
    </w:p>
    <w:p w14:paraId="2A60B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一、何为“概念”</w:t>
      </w:r>
    </w:p>
    <w:p w14:paraId="0A3F88A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心理学上认为，概念是人脑对客观事物本质的反映，这种反映是以词来标示和记载的。概念是思维活动的结果和产物，同时又是思维活动借以进行的单元。</w:t>
      </w:r>
    </w:p>
    <w:p w14:paraId="7C50A1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二、概念之间的关系</w:t>
      </w:r>
    </w:p>
    <w:p w14:paraId="21F895E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概念所反映的对象之间存在着普遍的联系，它们之间的关系也是多种多样的。我们这里要谈的概念间的关系，不是概念所反映的对象之间在事理上、空间上、时间上等方面的关系，而是概念所反映的对象之间在外延上的关系。</w:t>
      </w:r>
    </w:p>
    <w:p w14:paraId="4A8E902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根据概念在外延上是否有重合，可以把概念间的关系分为相容关系和不相容关系。</w:t>
      </w:r>
    </w:p>
    <w:p w14:paraId="79B007E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rPr>
        <w:tab/>
      </w:r>
      <w:r>
        <w:rPr>
          <w:rFonts w:hint="eastAsia" w:ascii="仿宋" w:hAnsi="仿宋" w:eastAsia="仿宋" w:cs="仿宋"/>
          <w:sz w:val="28"/>
          <w:szCs w:val="28"/>
        </w:rPr>
        <w:t>相容关系</w:t>
      </w:r>
    </w:p>
    <w:p w14:paraId="794AC89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概念间的相容关系是指外延至少有一部分重合的两个概念之间的关系。根据外延重合情况的不同，相容关系又分为四种情况：全同关系、真包含关系、真包含于关系 、交叉关系 。                  </w:t>
      </w:r>
    </w:p>
    <w:p w14:paraId="1126E31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（二）不相容关系</w:t>
      </w:r>
    </w:p>
    <w:p w14:paraId="236088A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概念间的不相容关系是指外延没有任何重合的两个概念之间的关系，又叫全异关系。当a与b两个概念具有不相容关系时，则所有的a都不是b。例如，“植物”和“动物”、“科学”和“迷信”、“红色”和“蓝色”等。 </w:t>
      </w:r>
    </w:p>
    <w:p w14:paraId="2A55D5A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概念间的不相容关系又分为两种情况：矛盾关系、反对关系。</w:t>
      </w:r>
    </w:p>
    <w:p w14:paraId="0BB9D84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未知探究：</w:t>
      </w:r>
    </w:p>
    <w:p w14:paraId="41D29959">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分辨清楚不同类型的逻辑谬误</w:t>
      </w:r>
    </w:p>
    <w:p w14:paraId="314B4185">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当堂检测:</w:t>
      </w:r>
    </w:p>
    <w:p w14:paraId="4B4A3FCB">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 .生活中常常会犯各种逻辑错误，请选出以下小题各犯了什么逻辑错误。</w:t>
      </w:r>
    </w:p>
    <w:p w14:paraId="369F51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（1）某报纸曾登载短文，题为《世界上抽烟人数最多的国家》。文中说：尼泊尔60%以上的男人抽烟，30%以上的女人抽烟，因此，尼泊尔是世界上抽烟人数最多的国家。（_______）</w:t>
      </w:r>
    </w:p>
    <w:p w14:paraId="492994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A.违反矛盾律                  B.违反同一律</w:t>
      </w:r>
    </w:p>
    <w:p w14:paraId="4EFA2B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C.违反排中律                  D.违反理由充足律</w:t>
      </w:r>
    </w:p>
    <w:p w14:paraId="506078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（2）某人说：“这件事儿我没有过问，只是侧面了解了一下情况，提点意见，仅供参考。”（_______）</w:t>
      </w:r>
    </w:p>
    <w:p w14:paraId="335145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A.违反矛盾律                  B.违反同一律</w:t>
      </w:r>
    </w:p>
    <w:p w14:paraId="20933E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C.违反排中律                  D.违反理由充足律</w:t>
      </w:r>
    </w:p>
    <w:p w14:paraId="450B10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（3）在某小学的讨论会上，讨论某教师的行为是不是体罚学生。校长说：“说这个教师的行为是体罚学生，恐怕是不行的：说他的行为不是体罚学生，恐怕也不行。”（_______）</w:t>
      </w:r>
    </w:p>
    <w:p w14:paraId="6687E8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A.违反矛盾律                   B.违反同一律</w:t>
      </w:r>
    </w:p>
    <w:p w14:paraId="74EEB7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C.违反排中律                   D.违反理由充足律</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E9131D"/>
    <w:multiLevelType w:val="singleLevel"/>
    <w:tmpl w:val="32E9131D"/>
    <w:lvl w:ilvl="0" w:tentative="0">
      <w:start w:val="2"/>
      <w:numFmt w:val="decimal"/>
      <w:suff w:val="nothing"/>
      <w:lvlText w:val="%1、"/>
      <w:lvlJc w:val="left"/>
    </w:lvl>
  </w:abstractNum>
  <w:abstractNum w:abstractNumId="1">
    <w:nsid w:val="5A77A4F3"/>
    <w:multiLevelType w:val="singleLevel"/>
    <w:tmpl w:val="5A77A4F3"/>
    <w:lvl w:ilvl="0" w:tentative="0">
      <w:start w:val="3"/>
      <w:numFmt w:val="decimal"/>
      <w:suff w:val="nothing"/>
      <w:lvlText w:val="%1、"/>
      <w:lvlJc w:val="left"/>
      <w:pPr>
        <w:ind w:left="14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5NWI0YWYyYWQwYzhmODYxMjZkZDE1MWQ3NDc4ZTkifQ=="/>
  </w:docVars>
  <w:rsids>
    <w:rsidRoot w:val="00574295"/>
    <w:rsid w:val="00574295"/>
    <w:rsid w:val="005A130F"/>
    <w:rsid w:val="203E30AD"/>
    <w:rsid w:val="37842468"/>
    <w:rsid w:val="581007AE"/>
    <w:rsid w:val="7C1E7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913</Words>
  <Characters>956</Characters>
  <Lines>15</Lines>
  <Paragraphs>4</Paragraphs>
  <TotalTime>21</TotalTime>
  <ScaleCrop>false</ScaleCrop>
  <LinksUpToDate>false</LinksUpToDate>
  <CharactersWithSpaces>1136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2024-09-09T12:57:00Z</dcterms:created>
  <dc:creator>Administrator</dc:creator>
  <cp:lastModifiedBy>逍、遥✨</cp:lastModifiedBy>
  <dcterms:modified xsi:type="dcterms:W3CDTF">2024-10-31T08:01:28Z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6F5621347B2B42EFAF7DE94632426C2E_13</vt:lpwstr>
  </property>
</Properties>
</file>