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22588" w14:textId="03205662" w:rsidR="007C13A5" w:rsidRDefault="00C25BC7">
      <w:pPr>
        <w:ind w:firstLine="904"/>
        <w:jc w:val="center"/>
        <w:rPr>
          <w:rFonts w:eastAsia="黑体"/>
          <w:b/>
          <w:sz w:val="30"/>
          <w:szCs w:val="30"/>
        </w:rPr>
      </w:pPr>
      <w:r>
        <w:rPr>
          <w:rFonts w:eastAsia="黑体" w:hint="eastAsia"/>
          <w:b/>
          <w:sz w:val="30"/>
          <w:szCs w:val="30"/>
        </w:rPr>
        <w:t>2020-2021</w:t>
      </w:r>
      <w:r>
        <w:rPr>
          <w:rFonts w:eastAsia="黑体" w:hint="eastAsia"/>
          <w:b/>
          <w:sz w:val="30"/>
          <w:szCs w:val="30"/>
        </w:rPr>
        <w:t>学年上学期高</w:t>
      </w:r>
      <w:r w:rsidR="000D2B9C">
        <w:rPr>
          <w:rFonts w:eastAsia="黑体" w:hint="eastAsia"/>
          <w:b/>
          <w:sz w:val="30"/>
          <w:szCs w:val="30"/>
        </w:rPr>
        <w:t>一</w:t>
      </w:r>
      <w:r>
        <w:rPr>
          <w:rFonts w:eastAsia="黑体" w:hint="eastAsia"/>
          <w:b/>
          <w:sz w:val="30"/>
          <w:szCs w:val="30"/>
        </w:rPr>
        <w:t>年级第</w:t>
      </w:r>
      <w:r w:rsidR="000D2B9C">
        <w:rPr>
          <w:rFonts w:eastAsia="黑体" w:hint="eastAsia"/>
          <w:b/>
          <w:sz w:val="30"/>
          <w:szCs w:val="30"/>
        </w:rPr>
        <w:t>三</w:t>
      </w:r>
      <w:r>
        <w:rPr>
          <w:rFonts w:eastAsia="黑体" w:hint="eastAsia"/>
          <w:b/>
          <w:sz w:val="30"/>
          <w:szCs w:val="30"/>
        </w:rPr>
        <w:t>次月考</w:t>
      </w:r>
    </w:p>
    <w:p w14:paraId="2FE6A68D" w14:textId="77777777" w:rsidR="007C13A5" w:rsidRDefault="00C25BC7">
      <w:pPr>
        <w:ind w:firstLine="1084"/>
        <w:jc w:val="center"/>
        <w:rPr>
          <w:rFonts w:asciiTheme="minorHAnsi" w:eastAsia="黑体" w:hAnsiTheme="minorHAnsi"/>
          <w:b/>
          <w:sz w:val="36"/>
          <w:szCs w:val="36"/>
        </w:rPr>
      </w:pPr>
      <w:r>
        <w:rPr>
          <w:rFonts w:ascii="黑体" w:eastAsia="黑体" w:hint="eastAsia"/>
          <w:b/>
          <w:sz w:val="36"/>
          <w:szCs w:val="36"/>
        </w:rPr>
        <w:t>政治试卷</w:t>
      </w:r>
    </w:p>
    <w:p w14:paraId="4035DDA6" w14:textId="39B235D9" w:rsidR="007C13A5" w:rsidRDefault="00C25BC7" w:rsidP="000D2B9C">
      <w:pPr>
        <w:ind w:firstLine="630"/>
        <w:jc w:val="center"/>
      </w:pPr>
      <w:r>
        <w:rPr>
          <w:rFonts w:hint="eastAsia"/>
        </w:rPr>
        <w:t>考试时间：</w:t>
      </w:r>
      <w:r>
        <w:rPr>
          <w:rFonts w:hint="eastAsia"/>
        </w:rPr>
        <w:t>90</w:t>
      </w:r>
      <w:r>
        <w:rPr>
          <w:rFonts w:hint="eastAsia"/>
        </w:rPr>
        <w:t>分钟；</w:t>
      </w:r>
      <w:r>
        <w:t xml:space="preserve">  </w:t>
      </w:r>
      <w:r>
        <w:rPr>
          <w:rFonts w:hint="eastAsia"/>
        </w:rPr>
        <w:t>命题人：刘玮琦</w:t>
      </w:r>
      <w:r>
        <w:rPr>
          <w:rFonts w:hint="eastAsia"/>
        </w:rPr>
        <w:t xml:space="preserve"> </w:t>
      </w:r>
      <w:r>
        <w:t xml:space="preserve">  </w:t>
      </w:r>
      <w:r>
        <w:rPr>
          <w:rFonts w:hint="eastAsia"/>
        </w:rPr>
        <w:t>审题人：李翠</w:t>
      </w:r>
    </w:p>
    <w:p w14:paraId="6D85016B" w14:textId="77777777" w:rsidR="007C13A5" w:rsidRDefault="00C25BC7">
      <w:pPr>
        <w:spacing w:line="340" w:lineRule="exact"/>
        <w:ind w:firstLine="690"/>
        <w:rPr>
          <w:rFonts w:asciiTheme="minorEastAsia" w:eastAsiaTheme="minorEastAsia" w:hAnsiTheme="minorEastAsia" w:cstheme="minorEastAsia"/>
          <w:sz w:val="23"/>
          <w:szCs w:val="23"/>
        </w:rPr>
      </w:pPr>
      <w:r>
        <w:rPr>
          <w:rFonts w:asciiTheme="minorEastAsia" w:eastAsiaTheme="minorEastAsia" w:hAnsiTheme="minorEastAsia" w:cstheme="minorEastAsia" w:hint="eastAsia"/>
          <w:sz w:val="23"/>
          <w:szCs w:val="23"/>
        </w:rPr>
        <w:t>注意事项：</w:t>
      </w:r>
    </w:p>
    <w:p w14:paraId="22945717" w14:textId="77777777" w:rsidR="007C13A5" w:rsidRDefault="00C25BC7">
      <w:pPr>
        <w:spacing w:line="340" w:lineRule="exact"/>
        <w:ind w:firstLine="690"/>
        <w:rPr>
          <w:rFonts w:asciiTheme="minorEastAsia" w:eastAsiaTheme="minorEastAsia" w:hAnsiTheme="minorEastAsia" w:cstheme="minorEastAsia"/>
          <w:sz w:val="23"/>
          <w:szCs w:val="23"/>
        </w:rPr>
      </w:pPr>
      <w:r>
        <w:rPr>
          <w:rFonts w:asciiTheme="minorEastAsia" w:eastAsiaTheme="minorEastAsia" w:hAnsiTheme="minorEastAsia" w:cstheme="minorEastAsia" w:hint="eastAsia"/>
          <w:sz w:val="23"/>
          <w:szCs w:val="23"/>
        </w:rPr>
        <w:t>1．答题前填写好自己的姓名、班级、考号等信息</w:t>
      </w:r>
    </w:p>
    <w:p w14:paraId="6BE1DE87" w14:textId="49CC324B" w:rsidR="007C13A5" w:rsidRDefault="00C25BC7" w:rsidP="000D2B9C">
      <w:pPr>
        <w:spacing w:line="340" w:lineRule="exact"/>
        <w:ind w:firstLine="690"/>
        <w:rPr>
          <w:rFonts w:asciiTheme="minorEastAsia" w:eastAsiaTheme="minorEastAsia" w:hAnsiTheme="minorEastAsia" w:cstheme="minorEastAsia"/>
          <w:sz w:val="23"/>
          <w:szCs w:val="23"/>
        </w:rPr>
      </w:pPr>
      <w:r>
        <w:rPr>
          <w:rFonts w:asciiTheme="minorEastAsia" w:eastAsiaTheme="minorEastAsia" w:hAnsiTheme="minorEastAsia" w:cstheme="minorEastAsia" w:hint="eastAsia"/>
          <w:sz w:val="23"/>
          <w:szCs w:val="23"/>
        </w:rPr>
        <w:t>2．请将答案正确填写在答题卡上</w:t>
      </w:r>
    </w:p>
    <w:p w14:paraId="5322D34F" w14:textId="77777777" w:rsidR="007C13A5" w:rsidRDefault="00C25BC7">
      <w:pPr>
        <w:spacing w:line="340" w:lineRule="exact"/>
        <w:ind w:firstLine="693"/>
        <w:jc w:val="center"/>
        <w:rPr>
          <w:rFonts w:asciiTheme="minorEastAsia" w:eastAsiaTheme="minorEastAsia" w:hAnsiTheme="minorEastAsia" w:cstheme="minorEastAsia"/>
          <w:b/>
          <w:sz w:val="23"/>
          <w:szCs w:val="23"/>
        </w:rPr>
      </w:pPr>
      <w:r>
        <w:rPr>
          <w:rFonts w:asciiTheme="minorEastAsia" w:eastAsiaTheme="minorEastAsia" w:hAnsiTheme="minorEastAsia" w:cstheme="minorEastAsia" w:hint="eastAsia"/>
          <w:b/>
          <w:sz w:val="23"/>
          <w:szCs w:val="23"/>
        </w:rPr>
        <w:t>第I卷（选择题）</w:t>
      </w:r>
    </w:p>
    <w:p w14:paraId="7A1157AF" w14:textId="0937C437" w:rsidR="007C13A5" w:rsidRDefault="00C25BC7">
      <w:pPr>
        <w:spacing w:line="340" w:lineRule="exact"/>
        <w:ind w:firstLine="690"/>
        <w:rPr>
          <w:rFonts w:asciiTheme="minorEastAsia" w:eastAsiaTheme="minorEastAsia" w:hAnsiTheme="minorEastAsia" w:cstheme="minorEastAsia"/>
          <w:sz w:val="23"/>
          <w:szCs w:val="23"/>
        </w:rPr>
      </w:pPr>
      <w:r>
        <w:rPr>
          <w:rFonts w:asciiTheme="minorEastAsia" w:eastAsiaTheme="minorEastAsia" w:hAnsiTheme="minorEastAsia" w:cstheme="minorEastAsia" w:hint="eastAsia"/>
          <w:sz w:val="23"/>
          <w:szCs w:val="23"/>
        </w:rPr>
        <w:t>本卷共</w:t>
      </w:r>
      <w:r w:rsidR="000D2B9C">
        <w:rPr>
          <w:rFonts w:asciiTheme="minorEastAsia" w:eastAsiaTheme="minorEastAsia" w:hAnsiTheme="minorEastAsia" w:cstheme="minorEastAsia" w:hint="eastAsia"/>
          <w:sz w:val="23"/>
          <w:szCs w:val="23"/>
        </w:rPr>
        <w:t>25</w:t>
      </w:r>
      <w:r>
        <w:rPr>
          <w:rFonts w:asciiTheme="minorEastAsia" w:eastAsiaTheme="minorEastAsia" w:hAnsiTheme="minorEastAsia" w:cstheme="minorEastAsia" w:hint="eastAsia"/>
          <w:sz w:val="23"/>
          <w:szCs w:val="23"/>
        </w:rPr>
        <w:t>个小题，每小题2分，共</w:t>
      </w:r>
      <w:r w:rsidR="000D2B9C">
        <w:rPr>
          <w:rFonts w:asciiTheme="minorEastAsia" w:eastAsiaTheme="minorEastAsia" w:hAnsiTheme="minorEastAsia" w:cstheme="minorEastAsia" w:hint="eastAsia"/>
          <w:sz w:val="23"/>
          <w:szCs w:val="23"/>
        </w:rPr>
        <w:t>5</w:t>
      </w:r>
      <w:r>
        <w:rPr>
          <w:rFonts w:asciiTheme="minorEastAsia" w:eastAsiaTheme="minorEastAsia" w:hAnsiTheme="minorEastAsia" w:cstheme="minorEastAsia" w:hint="eastAsia"/>
          <w:sz w:val="23"/>
          <w:szCs w:val="23"/>
        </w:rPr>
        <w:t>0分。在每题给出的四个选项中，只有一项是符合题目要求的。</w:t>
      </w:r>
    </w:p>
    <w:p w14:paraId="19E7224E" w14:textId="40C53151" w:rsidR="000D2B9C" w:rsidRPr="000D2B9C" w:rsidRDefault="000D2B9C" w:rsidP="000D2B9C">
      <w:pPr>
        <w:widowControl w:val="0"/>
        <w:spacing w:line="240" w:lineRule="auto"/>
        <w:ind w:firstLineChars="0" w:firstLine="0"/>
        <w:jc w:val="both"/>
        <w:rPr>
          <w:rFonts w:eastAsia="黑体"/>
          <w:b/>
          <w:kern w:val="2"/>
          <w:szCs w:val="22"/>
        </w:rPr>
      </w:pPr>
      <w:r w:rsidRPr="000D2B9C">
        <w:rPr>
          <w:rFonts w:hint="eastAsia"/>
          <w:b/>
          <w:kern w:val="2"/>
          <w:szCs w:val="22"/>
        </w:rPr>
        <w:t>一、单选题</w:t>
      </w:r>
    </w:p>
    <w:p w14:paraId="531BC887"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1</w:t>
      </w:r>
      <w:r w:rsidRPr="000D2B9C">
        <w:rPr>
          <w:kern w:val="2"/>
          <w:szCs w:val="22"/>
        </w:rPr>
        <w:t>．</w:t>
      </w:r>
      <w:r w:rsidRPr="000D2B9C">
        <w:rPr>
          <w:rFonts w:ascii="宋体" w:hAnsi="宋体" w:cs="宋体"/>
          <w:kern w:val="2"/>
          <w:szCs w:val="22"/>
        </w:rPr>
        <w:t>商品是用于交换的劳动产品。据此判断下列属于商品的是（    ）</w:t>
      </w:r>
    </w:p>
    <w:p w14:paraId="6BE8B3BD"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①商场里琳琅满目的各类家电产品           ②果农销售剩余打算自家食用的水果</w:t>
      </w:r>
    </w:p>
    <w:p w14:paraId="59444B8D"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③厨房里妈妈刚从超市买来的蔬菜           ④电商平台上促销的企业库存副食品</w:t>
      </w:r>
    </w:p>
    <w:p w14:paraId="2C133DA9"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①②</w:t>
      </w:r>
      <w:r w:rsidRPr="000D2B9C">
        <w:rPr>
          <w:kern w:val="2"/>
          <w:szCs w:val="22"/>
        </w:rPr>
        <w:tab/>
        <w:t>B</w:t>
      </w:r>
      <w:r w:rsidRPr="000D2B9C">
        <w:rPr>
          <w:kern w:val="2"/>
          <w:szCs w:val="22"/>
        </w:rPr>
        <w:t>．</w:t>
      </w:r>
      <w:r w:rsidRPr="000D2B9C">
        <w:rPr>
          <w:rFonts w:ascii="宋体" w:hAnsi="宋体" w:cs="宋体"/>
          <w:kern w:val="2"/>
          <w:szCs w:val="22"/>
        </w:rPr>
        <w:t>②③</w:t>
      </w:r>
      <w:r w:rsidRPr="000D2B9C">
        <w:rPr>
          <w:kern w:val="2"/>
          <w:szCs w:val="22"/>
        </w:rPr>
        <w:tab/>
        <w:t>C</w:t>
      </w:r>
      <w:r w:rsidRPr="000D2B9C">
        <w:rPr>
          <w:kern w:val="2"/>
          <w:szCs w:val="22"/>
        </w:rPr>
        <w:t>．</w:t>
      </w:r>
      <w:r w:rsidRPr="000D2B9C">
        <w:rPr>
          <w:rFonts w:ascii="宋体" w:hAnsi="宋体" w:cs="宋体"/>
          <w:kern w:val="2"/>
          <w:szCs w:val="22"/>
        </w:rPr>
        <w:t>①④</w:t>
      </w:r>
      <w:r w:rsidRPr="000D2B9C">
        <w:rPr>
          <w:kern w:val="2"/>
          <w:szCs w:val="22"/>
        </w:rPr>
        <w:tab/>
        <w:t>D</w:t>
      </w:r>
      <w:r w:rsidRPr="000D2B9C">
        <w:rPr>
          <w:kern w:val="2"/>
          <w:szCs w:val="22"/>
        </w:rPr>
        <w:t>．</w:t>
      </w:r>
      <w:r w:rsidRPr="000D2B9C">
        <w:rPr>
          <w:rFonts w:ascii="宋体" w:hAnsi="宋体" w:cs="宋体"/>
          <w:kern w:val="2"/>
          <w:szCs w:val="22"/>
        </w:rPr>
        <w:t>③④</w:t>
      </w:r>
    </w:p>
    <w:p w14:paraId="79314346"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2</w:t>
      </w:r>
      <w:r w:rsidRPr="000D2B9C">
        <w:rPr>
          <w:kern w:val="2"/>
          <w:szCs w:val="22"/>
        </w:rPr>
        <w:t>．</w:t>
      </w:r>
      <w:r w:rsidRPr="000D2B9C">
        <w:rPr>
          <w:rFonts w:ascii="宋体" w:hAnsi="宋体" w:cs="宋体"/>
          <w:kern w:val="2"/>
          <w:szCs w:val="22"/>
        </w:rPr>
        <w:t>张先生在绿地上海城湖畔国际A区买了一套54.05平米的精装房，标价54万元，首付17万元，月供1959元，按揭30年。材料中54万元、17万元、1959元执行的货币职能分别是（    ）</w:t>
      </w:r>
    </w:p>
    <w:p w14:paraId="71EECE2F" w14:textId="77777777" w:rsidR="000D2B9C" w:rsidRPr="000D2B9C" w:rsidRDefault="000D2B9C" w:rsidP="000D2B9C">
      <w:pPr>
        <w:widowControl w:val="0"/>
        <w:tabs>
          <w:tab w:val="left" w:pos="4153"/>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价值尺度流通手段支付手段</w:t>
      </w:r>
      <w:r w:rsidRPr="000D2B9C">
        <w:rPr>
          <w:kern w:val="2"/>
          <w:szCs w:val="22"/>
        </w:rPr>
        <w:tab/>
        <w:t>B</w:t>
      </w:r>
      <w:r w:rsidRPr="000D2B9C">
        <w:rPr>
          <w:kern w:val="2"/>
          <w:szCs w:val="22"/>
        </w:rPr>
        <w:t>．</w:t>
      </w:r>
      <w:r w:rsidRPr="000D2B9C">
        <w:rPr>
          <w:rFonts w:ascii="宋体" w:hAnsi="宋体" w:cs="宋体"/>
          <w:kern w:val="2"/>
          <w:szCs w:val="22"/>
        </w:rPr>
        <w:t>价值尺度流通手段贮藏手段</w:t>
      </w:r>
    </w:p>
    <w:p w14:paraId="7168E7B8" w14:textId="77777777" w:rsidR="000D2B9C" w:rsidRPr="000D2B9C" w:rsidRDefault="000D2B9C" w:rsidP="000D2B9C">
      <w:pPr>
        <w:widowControl w:val="0"/>
        <w:tabs>
          <w:tab w:val="left" w:pos="4153"/>
        </w:tabs>
        <w:spacing w:line="360" w:lineRule="auto"/>
        <w:ind w:firstLineChars="0" w:firstLine="0"/>
        <w:textAlignment w:val="center"/>
        <w:rPr>
          <w:rFonts w:ascii="宋体" w:hAnsi="宋体" w:cs="宋体"/>
          <w:kern w:val="2"/>
          <w:szCs w:val="22"/>
        </w:rPr>
      </w:pPr>
      <w:r w:rsidRPr="000D2B9C">
        <w:rPr>
          <w:kern w:val="2"/>
          <w:szCs w:val="22"/>
        </w:rPr>
        <w:t>C</w:t>
      </w:r>
      <w:r w:rsidRPr="000D2B9C">
        <w:rPr>
          <w:kern w:val="2"/>
          <w:szCs w:val="22"/>
        </w:rPr>
        <w:t>．</w:t>
      </w:r>
      <w:r w:rsidRPr="000D2B9C">
        <w:rPr>
          <w:rFonts w:ascii="宋体" w:hAnsi="宋体" w:cs="宋体"/>
          <w:kern w:val="2"/>
          <w:szCs w:val="22"/>
        </w:rPr>
        <w:t>价值尺度商品流通世界货币</w:t>
      </w:r>
      <w:r w:rsidRPr="000D2B9C">
        <w:rPr>
          <w:kern w:val="2"/>
          <w:szCs w:val="22"/>
        </w:rPr>
        <w:tab/>
        <w:t>D</w:t>
      </w:r>
      <w:r w:rsidRPr="000D2B9C">
        <w:rPr>
          <w:kern w:val="2"/>
          <w:szCs w:val="22"/>
        </w:rPr>
        <w:t>．</w:t>
      </w:r>
      <w:r w:rsidRPr="000D2B9C">
        <w:rPr>
          <w:rFonts w:ascii="宋体" w:hAnsi="宋体" w:cs="宋体"/>
          <w:kern w:val="2"/>
          <w:szCs w:val="22"/>
        </w:rPr>
        <w:t>现金支付流通手段支付手段</w:t>
      </w:r>
    </w:p>
    <w:p w14:paraId="608E676B"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3</w:t>
      </w:r>
      <w:r w:rsidRPr="000D2B9C">
        <w:rPr>
          <w:kern w:val="2"/>
          <w:szCs w:val="22"/>
        </w:rPr>
        <w:t>．</w:t>
      </w:r>
      <w:r w:rsidRPr="000D2B9C">
        <w:rPr>
          <w:rFonts w:ascii="宋体" w:hAnsi="宋体" w:cs="宋体"/>
          <w:kern w:val="2"/>
          <w:szCs w:val="22"/>
        </w:rPr>
        <w:t>5G正式商用一年多后，5G手机正式步入“百元”时代。2020年9月9日，全球首款千元以下5G手机——真我V3正式开卖，售价仅999元。5G时代来临，5G手机价格逐渐降低。下列关于5G手机价格下滑原因的分析，合理的有（    ）</w:t>
      </w:r>
    </w:p>
    <w:p w14:paraId="52224B29"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①市场竞争激烈②市场需求升级③生产成本下降④功能更加强大</w:t>
      </w:r>
    </w:p>
    <w:p w14:paraId="08AA5531"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①②</w:t>
      </w:r>
      <w:r w:rsidRPr="000D2B9C">
        <w:rPr>
          <w:kern w:val="2"/>
          <w:szCs w:val="22"/>
        </w:rPr>
        <w:tab/>
        <w:t>B</w:t>
      </w:r>
      <w:r w:rsidRPr="000D2B9C">
        <w:rPr>
          <w:kern w:val="2"/>
          <w:szCs w:val="22"/>
        </w:rPr>
        <w:t>．</w:t>
      </w:r>
      <w:r w:rsidRPr="000D2B9C">
        <w:rPr>
          <w:rFonts w:ascii="宋体" w:hAnsi="宋体" w:cs="宋体"/>
          <w:kern w:val="2"/>
          <w:szCs w:val="22"/>
        </w:rPr>
        <w:t>①③</w:t>
      </w:r>
      <w:r w:rsidRPr="000D2B9C">
        <w:rPr>
          <w:kern w:val="2"/>
          <w:szCs w:val="22"/>
        </w:rPr>
        <w:tab/>
        <w:t>C</w:t>
      </w:r>
      <w:r w:rsidRPr="000D2B9C">
        <w:rPr>
          <w:kern w:val="2"/>
          <w:szCs w:val="22"/>
        </w:rPr>
        <w:t>．</w:t>
      </w:r>
      <w:r w:rsidRPr="000D2B9C">
        <w:rPr>
          <w:rFonts w:ascii="宋体" w:hAnsi="宋体" w:cs="宋体"/>
          <w:kern w:val="2"/>
          <w:szCs w:val="22"/>
        </w:rPr>
        <w:t>②④</w:t>
      </w:r>
      <w:r w:rsidRPr="000D2B9C">
        <w:rPr>
          <w:kern w:val="2"/>
          <w:szCs w:val="22"/>
        </w:rPr>
        <w:tab/>
        <w:t>D</w:t>
      </w:r>
      <w:r w:rsidRPr="000D2B9C">
        <w:rPr>
          <w:kern w:val="2"/>
          <w:szCs w:val="22"/>
        </w:rPr>
        <w:t>．</w:t>
      </w:r>
      <w:r w:rsidRPr="000D2B9C">
        <w:rPr>
          <w:rFonts w:ascii="宋体" w:hAnsi="宋体" w:cs="宋体"/>
          <w:kern w:val="2"/>
          <w:szCs w:val="22"/>
        </w:rPr>
        <w:t>③④</w:t>
      </w:r>
    </w:p>
    <w:p w14:paraId="0992DE7E"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4</w:t>
      </w:r>
      <w:r w:rsidRPr="000D2B9C">
        <w:rPr>
          <w:kern w:val="2"/>
          <w:szCs w:val="22"/>
        </w:rPr>
        <w:t>．</w:t>
      </w:r>
      <w:r w:rsidRPr="000D2B9C">
        <w:rPr>
          <w:rFonts w:ascii="宋体" w:hAnsi="宋体" w:cs="宋体"/>
          <w:kern w:val="2"/>
          <w:szCs w:val="22"/>
        </w:rPr>
        <w:t>随着社会经济的不断发展，信用卡的使用越来越普遍。这是因为使用信用卡(    )</w:t>
      </w:r>
    </w:p>
    <w:p w14:paraId="3BFD5FBD" w14:textId="7F905D99"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①能够减少现金使用</w:t>
      </w:r>
      <w:r w:rsidR="00361BCB">
        <w:rPr>
          <w:rFonts w:ascii="宋体" w:hAnsi="宋体" w:cs="宋体" w:hint="eastAsia"/>
          <w:kern w:val="2"/>
          <w:szCs w:val="22"/>
        </w:rPr>
        <w:t xml:space="preserve"> </w:t>
      </w:r>
      <w:r w:rsidR="00361BCB">
        <w:rPr>
          <w:rFonts w:ascii="宋体" w:hAnsi="宋体" w:cs="宋体"/>
          <w:kern w:val="2"/>
          <w:szCs w:val="22"/>
        </w:rPr>
        <w:t xml:space="preserve">      </w:t>
      </w:r>
      <w:r w:rsidRPr="000D2B9C">
        <w:rPr>
          <w:rFonts w:ascii="宋体" w:hAnsi="宋体" w:cs="宋体"/>
          <w:kern w:val="2"/>
          <w:szCs w:val="22"/>
        </w:rPr>
        <w:t>②可以方便购物消费</w:t>
      </w:r>
    </w:p>
    <w:p w14:paraId="1F1CF9C5" w14:textId="6D73866F"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③能任意透支</w:t>
      </w:r>
      <w:r w:rsidR="00361BCB">
        <w:rPr>
          <w:rFonts w:ascii="宋体" w:hAnsi="宋体" w:cs="宋体" w:hint="eastAsia"/>
          <w:kern w:val="2"/>
          <w:szCs w:val="22"/>
        </w:rPr>
        <w:t xml:space="preserve"> </w:t>
      </w:r>
      <w:r w:rsidR="00361BCB">
        <w:rPr>
          <w:rFonts w:ascii="宋体" w:hAnsi="宋体" w:cs="宋体"/>
          <w:kern w:val="2"/>
          <w:szCs w:val="22"/>
        </w:rPr>
        <w:t xml:space="preserve">            </w:t>
      </w:r>
      <w:r w:rsidRPr="000D2B9C">
        <w:rPr>
          <w:rFonts w:ascii="宋体" w:hAnsi="宋体" w:cs="宋体"/>
          <w:kern w:val="2"/>
          <w:szCs w:val="22"/>
        </w:rPr>
        <w:t>④非常安全</w:t>
      </w:r>
    </w:p>
    <w:p w14:paraId="35A6BFF4"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①②</w:t>
      </w:r>
      <w:r w:rsidRPr="000D2B9C">
        <w:rPr>
          <w:kern w:val="2"/>
          <w:szCs w:val="22"/>
        </w:rPr>
        <w:tab/>
        <w:t>B</w:t>
      </w:r>
      <w:r w:rsidRPr="000D2B9C">
        <w:rPr>
          <w:kern w:val="2"/>
          <w:szCs w:val="22"/>
        </w:rPr>
        <w:t>．</w:t>
      </w:r>
      <w:r w:rsidRPr="000D2B9C">
        <w:rPr>
          <w:rFonts w:ascii="宋体" w:hAnsi="宋体" w:cs="宋体"/>
          <w:kern w:val="2"/>
          <w:szCs w:val="22"/>
        </w:rPr>
        <w:t>①③</w:t>
      </w:r>
      <w:r w:rsidRPr="000D2B9C">
        <w:rPr>
          <w:kern w:val="2"/>
          <w:szCs w:val="22"/>
        </w:rPr>
        <w:tab/>
        <w:t>C</w:t>
      </w:r>
      <w:r w:rsidRPr="000D2B9C">
        <w:rPr>
          <w:kern w:val="2"/>
          <w:szCs w:val="22"/>
        </w:rPr>
        <w:t>．</w:t>
      </w:r>
      <w:r w:rsidRPr="000D2B9C">
        <w:rPr>
          <w:rFonts w:ascii="宋体" w:hAnsi="宋体" w:cs="宋体"/>
          <w:kern w:val="2"/>
          <w:szCs w:val="22"/>
        </w:rPr>
        <w:t>①④</w:t>
      </w:r>
      <w:r w:rsidRPr="000D2B9C">
        <w:rPr>
          <w:kern w:val="2"/>
          <w:szCs w:val="22"/>
        </w:rPr>
        <w:tab/>
        <w:t>D</w:t>
      </w:r>
      <w:r w:rsidRPr="000D2B9C">
        <w:rPr>
          <w:kern w:val="2"/>
          <w:szCs w:val="22"/>
        </w:rPr>
        <w:t>．</w:t>
      </w:r>
      <w:r w:rsidRPr="000D2B9C">
        <w:rPr>
          <w:rFonts w:ascii="宋体" w:hAnsi="宋体" w:cs="宋体"/>
          <w:kern w:val="2"/>
          <w:szCs w:val="22"/>
        </w:rPr>
        <w:t>②③</w:t>
      </w:r>
    </w:p>
    <w:p w14:paraId="591EC5C3"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5</w:t>
      </w:r>
      <w:r w:rsidRPr="000D2B9C">
        <w:rPr>
          <w:kern w:val="2"/>
          <w:szCs w:val="22"/>
        </w:rPr>
        <w:t>．</w:t>
      </w:r>
      <w:r w:rsidRPr="000D2B9C">
        <w:rPr>
          <w:rFonts w:ascii="宋体" w:hAnsi="宋体" w:cs="宋体"/>
          <w:kern w:val="2"/>
          <w:szCs w:val="22"/>
        </w:rPr>
        <w:t>2020年3月15日，国务院联防联控机制举办新闻发布会，介绍金融政策支持疫情防控和复工复产的情况，强调根据实际情况，更好地通过消费信贷支持新型消费和消费复苏。贷款消费（    ）</w:t>
      </w:r>
    </w:p>
    <w:p w14:paraId="0C95A6AE"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①提升了人们当前的购买力               ②体现了人们通过举债进行超前消费</w:t>
      </w:r>
    </w:p>
    <w:p w14:paraId="642816B5"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③有利于扩大消费市场需求               ④对无收入者不失为一种可行的选择</w:t>
      </w:r>
    </w:p>
    <w:p w14:paraId="70FC121D"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①②</w:t>
      </w:r>
      <w:r w:rsidRPr="000D2B9C">
        <w:rPr>
          <w:kern w:val="2"/>
          <w:szCs w:val="22"/>
        </w:rPr>
        <w:tab/>
        <w:t>B</w:t>
      </w:r>
      <w:r w:rsidRPr="000D2B9C">
        <w:rPr>
          <w:kern w:val="2"/>
          <w:szCs w:val="22"/>
        </w:rPr>
        <w:t>．</w:t>
      </w:r>
      <w:r w:rsidRPr="000D2B9C">
        <w:rPr>
          <w:rFonts w:ascii="宋体" w:hAnsi="宋体" w:cs="宋体"/>
          <w:kern w:val="2"/>
          <w:szCs w:val="22"/>
        </w:rPr>
        <w:t>①③</w:t>
      </w:r>
      <w:r w:rsidRPr="000D2B9C">
        <w:rPr>
          <w:kern w:val="2"/>
          <w:szCs w:val="22"/>
        </w:rPr>
        <w:tab/>
        <w:t>C</w:t>
      </w:r>
      <w:r w:rsidRPr="000D2B9C">
        <w:rPr>
          <w:kern w:val="2"/>
          <w:szCs w:val="22"/>
        </w:rPr>
        <w:t>．</w:t>
      </w:r>
      <w:r w:rsidRPr="000D2B9C">
        <w:rPr>
          <w:rFonts w:ascii="宋体" w:hAnsi="宋体" w:cs="宋体"/>
          <w:kern w:val="2"/>
          <w:szCs w:val="22"/>
        </w:rPr>
        <w:t>②④</w:t>
      </w:r>
      <w:r w:rsidRPr="000D2B9C">
        <w:rPr>
          <w:kern w:val="2"/>
          <w:szCs w:val="22"/>
        </w:rPr>
        <w:tab/>
        <w:t>D</w:t>
      </w:r>
      <w:r w:rsidRPr="000D2B9C">
        <w:rPr>
          <w:kern w:val="2"/>
          <w:szCs w:val="22"/>
        </w:rPr>
        <w:t>．</w:t>
      </w:r>
      <w:r w:rsidRPr="000D2B9C">
        <w:rPr>
          <w:rFonts w:ascii="宋体" w:hAnsi="宋体" w:cs="宋体"/>
          <w:kern w:val="2"/>
          <w:szCs w:val="22"/>
        </w:rPr>
        <w:t>③④</w:t>
      </w:r>
    </w:p>
    <w:p w14:paraId="114FE61D"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6</w:t>
      </w:r>
      <w:r w:rsidRPr="000D2B9C">
        <w:rPr>
          <w:kern w:val="2"/>
          <w:szCs w:val="22"/>
        </w:rPr>
        <w:t>．</w:t>
      </w:r>
      <w:r w:rsidRPr="000D2B9C">
        <w:rPr>
          <w:rFonts w:ascii="宋体" w:hAnsi="宋体" w:cs="宋体"/>
          <w:kern w:val="2"/>
          <w:szCs w:val="22"/>
        </w:rPr>
        <w:t>价值、价格、供求关系三者之间关系应该是（    ）</w:t>
      </w:r>
    </w:p>
    <w:p w14:paraId="413B9883" w14:textId="77777777" w:rsidR="000D2B9C" w:rsidRPr="000D2B9C" w:rsidRDefault="000D2B9C" w:rsidP="000D2B9C">
      <w:pPr>
        <w:widowControl w:val="0"/>
        <w:tabs>
          <w:tab w:val="left" w:pos="4153"/>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价值决定价格，价格决定供求关系</w:t>
      </w:r>
      <w:r w:rsidRPr="000D2B9C">
        <w:rPr>
          <w:kern w:val="2"/>
          <w:szCs w:val="22"/>
        </w:rPr>
        <w:tab/>
        <w:t>B</w:t>
      </w:r>
      <w:r w:rsidRPr="000D2B9C">
        <w:rPr>
          <w:kern w:val="2"/>
          <w:szCs w:val="22"/>
        </w:rPr>
        <w:t>．</w:t>
      </w:r>
      <w:r w:rsidRPr="000D2B9C">
        <w:rPr>
          <w:rFonts w:ascii="宋体" w:hAnsi="宋体" w:cs="宋体"/>
          <w:kern w:val="2"/>
          <w:szCs w:val="22"/>
        </w:rPr>
        <w:t>供求关系决定价格，价格又影响价值</w:t>
      </w:r>
    </w:p>
    <w:p w14:paraId="2656B95A" w14:textId="77777777" w:rsidR="000D2B9C" w:rsidRPr="000D2B9C" w:rsidRDefault="000D2B9C" w:rsidP="000D2B9C">
      <w:pPr>
        <w:widowControl w:val="0"/>
        <w:tabs>
          <w:tab w:val="left" w:pos="4153"/>
        </w:tabs>
        <w:spacing w:line="360" w:lineRule="auto"/>
        <w:ind w:firstLineChars="0" w:firstLine="0"/>
        <w:textAlignment w:val="center"/>
        <w:rPr>
          <w:rFonts w:ascii="宋体" w:hAnsi="宋体" w:cs="宋体"/>
          <w:kern w:val="2"/>
          <w:szCs w:val="22"/>
        </w:rPr>
      </w:pPr>
      <w:r w:rsidRPr="000D2B9C">
        <w:rPr>
          <w:kern w:val="2"/>
          <w:szCs w:val="22"/>
        </w:rPr>
        <w:t>C</w:t>
      </w:r>
      <w:r w:rsidRPr="000D2B9C">
        <w:rPr>
          <w:kern w:val="2"/>
          <w:szCs w:val="22"/>
        </w:rPr>
        <w:t>．</w:t>
      </w:r>
      <w:r w:rsidRPr="000D2B9C">
        <w:rPr>
          <w:rFonts w:ascii="宋体" w:hAnsi="宋体" w:cs="宋体"/>
          <w:kern w:val="2"/>
          <w:szCs w:val="22"/>
        </w:rPr>
        <w:t>价格决定价值，供求关系又影响价值</w:t>
      </w:r>
      <w:r w:rsidRPr="000D2B9C">
        <w:rPr>
          <w:kern w:val="2"/>
          <w:szCs w:val="22"/>
        </w:rPr>
        <w:tab/>
        <w:t>D</w:t>
      </w:r>
      <w:r w:rsidRPr="000D2B9C">
        <w:rPr>
          <w:kern w:val="2"/>
          <w:szCs w:val="22"/>
        </w:rPr>
        <w:t>．</w:t>
      </w:r>
      <w:r w:rsidRPr="000D2B9C">
        <w:rPr>
          <w:rFonts w:ascii="宋体" w:hAnsi="宋体" w:cs="宋体"/>
          <w:kern w:val="2"/>
          <w:szCs w:val="22"/>
        </w:rPr>
        <w:t>价值决定价格，供求关系又影响价格</w:t>
      </w:r>
    </w:p>
    <w:p w14:paraId="68116A6A"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7</w:t>
      </w:r>
      <w:r w:rsidRPr="000D2B9C">
        <w:rPr>
          <w:kern w:val="2"/>
          <w:szCs w:val="22"/>
        </w:rPr>
        <w:t>．</w:t>
      </w:r>
      <w:r w:rsidRPr="000D2B9C">
        <w:rPr>
          <w:rFonts w:ascii="宋体" w:hAnsi="宋体" w:cs="宋体"/>
          <w:kern w:val="2"/>
          <w:szCs w:val="22"/>
        </w:rPr>
        <w:t>在不考虑其他因素的前提下，下列两类商品中，A类商品的价格上升，则B类商品的需求量下降这两类商品可能是(    )</w:t>
      </w:r>
    </w:p>
    <w:p w14:paraId="7F2C519A"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①A墙布；B墙面涂料</w:t>
      </w:r>
    </w:p>
    <w:p w14:paraId="62436CC4"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②A汽车；B汽油</w:t>
      </w:r>
    </w:p>
    <w:p w14:paraId="4FB083BA"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③A乒乓球拍；B乒乓球</w:t>
      </w:r>
    </w:p>
    <w:p w14:paraId="41BA5F52"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④A猪肉；B海鲜</w:t>
      </w:r>
    </w:p>
    <w:p w14:paraId="25E7A415"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①③</w:t>
      </w:r>
      <w:r w:rsidRPr="000D2B9C">
        <w:rPr>
          <w:kern w:val="2"/>
          <w:szCs w:val="22"/>
        </w:rPr>
        <w:tab/>
        <w:t>B</w:t>
      </w:r>
      <w:r w:rsidRPr="000D2B9C">
        <w:rPr>
          <w:kern w:val="2"/>
          <w:szCs w:val="22"/>
        </w:rPr>
        <w:t>．</w:t>
      </w:r>
      <w:r w:rsidRPr="000D2B9C">
        <w:rPr>
          <w:rFonts w:ascii="宋体" w:hAnsi="宋体" w:cs="宋体"/>
          <w:kern w:val="2"/>
          <w:szCs w:val="22"/>
        </w:rPr>
        <w:t>②④</w:t>
      </w:r>
      <w:r w:rsidRPr="000D2B9C">
        <w:rPr>
          <w:kern w:val="2"/>
          <w:szCs w:val="22"/>
        </w:rPr>
        <w:tab/>
        <w:t>C</w:t>
      </w:r>
      <w:r w:rsidRPr="000D2B9C">
        <w:rPr>
          <w:kern w:val="2"/>
          <w:szCs w:val="22"/>
        </w:rPr>
        <w:t>．</w:t>
      </w:r>
      <w:r w:rsidRPr="000D2B9C">
        <w:rPr>
          <w:rFonts w:ascii="宋体" w:hAnsi="宋体" w:cs="宋体"/>
          <w:kern w:val="2"/>
          <w:szCs w:val="22"/>
        </w:rPr>
        <w:t>①④</w:t>
      </w:r>
      <w:r w:rsidRPr="000D2B9C">
        <w:rPr>
          <w:kern w:val="2"/>
          <w:szCs w:val="22"/>
        </w:rPr>
        <w:tab/>
        <w:t>D</w:t>
      </w:r>
      <w:r w:rsidRPr="000D2B9C">
        <w:rPr>
          <w:kern w:val="2"/>
          <w:szCs w:val="22"/>
        </w:rPr>
        <w:t>．</w:t>
      </w:r>
      <w:r w:rsidRPr="000D2B9C">
        <w:rPr>
          <w:rFonts w:ascii="宋体" w:hAnsi="宋体" w:cs="宋体"/>
          <w:kern w:val="2"/>
          <w:szCs w:val="22"/>
        </w:rPr>
        <w:t>②③</w:t>
      </w:r>
    </w:p>
    <w:p w14:paraId="428E848F"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8</w:t>
      </w:r>
      <w:r w:rsidRPr="000D2B9C">
        <w:rPr>
          <w:kern w:val="2"/>
          <w:szCs w:val="22"/>
        </w:rPr>
        <w:t>．</w:t>
      </w:r>
      <w:r w:rsidRPr="000D2B9C">
        <w:rPr>
          <w:rFonts w:ascii="宋体" w:hAnsi="宋体" w:cs="宋体"/>
          <w:kern w:val="2"/>
          <w:szCs w:val="22"/>
        </w:rPr>
        <w:t>随着北京、上海、广州等城市对生活垃圾管理法规的全面实施，垃圾分类工作成为时尚又向前迈出了重要的一步。让垃圾分类工作成为时尚，作为居民应（    ）</w:t>
      </w:r>
    </w:p>
    <w:p w14:paraId="70802E00" w14:textId="04EF12EA"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①坚持绿色发展理念，提高消费水平和质量</w:t>
      </w:r>
      <w:r>
        <w:rPr>
          <w:rFonts w:ascii="宋体" w:hAnsi="宋体" w:cs="宋体" w:hint="eastAsia"/>
          <w:kern w:val="2"/>
          <w:szCs w:val="22"/>
        </w:rPr>
        <w:t xml:space="preserve"> </w:t>
      </w:r>
      <w:r>
        <w:rPr>
          <w:rFonts w:ascii="宋体" w:hAnsi="宋体" w:cs="宋体"/>
          <w:kern w:val="2"/>
          <w:szCs w:val="22"/>
        </w:rPr>
        <w:t xml:space="preserve"> </w:t>
      </w:r>
      <w:r w:rsidRPr="000D2B9C">
        <w:rPr>
          <w:rFonts w:ascii="宋体" w:hAnsi="宋体" w:cs="宋体"/>
          <w:kern w:val="2"/>
          <w:szCs w:val="22"/>
        </w:rPr>
        <w:t>②树立生态文明理念，养成良好的生活习惯</w:t>
      </w:r>
    </w:p>
    <w:p w14:paraId="00719DDB" w14:textId="615997AE"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③坚持科学分类，倡导绿色低碳的生活方式</w:t>
      </w:r>
      <w:r>
        <w:rPr>
          <w:rFonts w:ascii="宋体" w:hAnsi="宋体" w:cs="宋体" w:hint="eastAsia"/>
          <w:kern w:val="2"/>
          <w:szCs w:val="22"/>
        </w:rPr>
        <w:t xml:space="preserve"> </w:t>
      </w:r>
      <w:r>
        <w:rPr>
          <w:rFonts w:ascii="宋体" w:hAnsi="宋体" w:cs="宋体"/>
          <w:kern w:val="2"/>
          <w:szCs w:val="22"/>
        </w:rPr>
        <w:t xml:space="preserve"> </w:t>
      </w:r>
      <w:r w:rsidRPr="000D2B9C">
        <w:rPr>
          <w:rFonts w:ascii="宋体" w:hAnsi="宋体" w:cs="宋体"/>
          <w:kern w:val="2"/>
          <w:szCs w:val="22"/>
        </w:rPr>
        <w:t>④做到量入为出，抑制信贷消费和超前消费</w:t>
      </w:r>
    </w:p>
    <w:p w14:paraId="21C184BF"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①③</w:t>
      </w:r>
      <w:r w:rsidRPr="000D2B9C">
        <w:rPr>
          <w:kern w:val="2"/>
          <w:szCs w:val="22"/>
        </w:rPr>
        <w:tab/>
        <w:t>B</w:t>
      </w:r>
      <w:r w:rsidRPr="000D2B9C">
        <w:rPr>
          <w:kern w:val="2"/>
          <w:szCs w:val="22"/>
        </w:rPr>
        <w:t>．</w:t>
      </w:r>
      <w:r w:rsidRPr="000D2B9C">
        <w:rPr>
          <w:rFonts w:ascii="宋体" w:hAnsi="宋体" w:cs="宋体"/>
          <w:kern w:val="2"/>
          <w:szCs w:val="22"/>
        </w:rPr>
        <w:t>①④</w:t>
      </w:r>
      <w:r w:rsidRPr="000D2B9C">
        <w:rPr>
          <w:kern w:val="2"/>
          <w:szCs w:val="22"/>
        </w:rPr>
        <w:tab/>
        <w:t>C</w:t>
      </w:r>
      <w:r w:rsidRPr="000D2B9C">
        <w:rPr>
          <w:kern w:val="2"/>
          <w:szCs w:val="22"/>
        </w:rPr>
        <w:t>．</w:t>
      </w:r>
      <w:r w:rsidRPr="000D2B9C">
        <w:rPr>
          <w:rFonts w:ascii="宋体" w:hAnsi="宋体" w:cs="宋体"/>
          <w:kern w:val="2"/>
          <w:szCs w:val="22"/>
        </w:rPr>
        <w:t>②③</w:t>
      </w:r>
      <w:r w:rsidRPr="000D2B9C">
        <w:rPr>
          <w:kern w:val="2"/>
          <w:szCs w:val="22"/>
        </w:rPr>
        <w:tab/>
        <w:t>D</w:t>
      </w:r>
      <w:r w:rsidRPr="000D2B9C">
        <w:rPr>
          <w:kern w:val="2"/>
          <w:szCs w:val="22"/>
        </w:rPr>
        <w:t>．</w:t>
      </w:r>
      <w:r w:rsidRPr="000D2B9C">
        <w:rPr>
          <w:rFonts w:ascii="宋体" w:hAnsi="宋体" w:cs="宋体"/>
          <w:kern w:val="2"/>
          <w:szCs w:val="22"/>
        </w:rPr>
        <w:t>②④</w:t>
      </w:r>
    </w:p>
    <w:p w14:paraId="180E50FB"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9</w:t>
      </w:r>
      <w:r w:rsidRPr="000D2B9C">
        <w:rPr>
          <w:kern w:val="2"/>
          <w:szCs w:val="22"/>
        </w:rPr>
        <w:t>．</w:t>
      </w:r>
      <w:r w:rsidRPr="000D2B9C">
        <w:rPr>
          <w:rFonts w:ascii="宋体" w:hAnsi="宋体" w:cs="宋体"/>
          <w:kern w:val="2"/>
          <w:szCs w:val="22"/>
        </w:rPr>
        <w:t>混合所有制经济是国有资本、集体资本、非公有资本等交叉持股、相互融合的一种经济形式。国企混合所有制改革旨在(    )</w:t>
      </w:r>
    </w:p>
    <w:p w14:paraId="784577FF"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 xml:space="preserve">①放大国有资本功能，增强国有经济的竞争力　</w:t>
      </w:r>
    </w:p>
    <w:p w14:paraId="1C196CC9"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 xml:space="preserve">②保障公有制和非公有制的在国民经济中的地位平等　</w:t>
      </w:r>
    </w:p>
    <w:p w14:paraId="166F0F8C"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lastRenderedPageBreak/>
        <w:t xml:space="preserve">③促进不同所有制之间取长补短，做到优势互补　</w:t>
      </w:r>
    </w:p>
    <w:p w14:paraId="3DB42E00"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④巩固国有经济的主体地位，更好发挥主导作用</w:t>
      </w:r>
    </w:p>
    <w:p w14:paraId="44557C0F"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①③</w:t>
      </w:r>
      <w:r w:rsidRPr="000D2B9C">
        <w:rPr>
          <w:kern w:val="2"/>
          <w:szCs w:val="22"/>
        </w:rPr>
        <w:tab/>
        <w:t>B</w:t>
      </w:r>
      <w:r w:rsidRPr="000D2B9C">
        <w:rPr>
          <w:kern w:val="2"/>
          <w:szCs w:val="22"/>
        </w:rPr>
        <w:t>．</w:t>
      </w:r>
      <w:r w:rsidRPr="000D2B9C">
        <w:rPr>
          <w:rFonts w:ascii="宋体" w:hAnsi="宋体" w:cs="宋体"/>
          <w:kern w:val="2"/>
          <w:szCs w:val="22"/>
        </w:rPr>
        <w:t>①④</w:t>
      </w:r>
      <w:r w:rsidRPr="000D2B9C">
        <w:rPr>
          <w:kern w:val="2"/>
          <w:szCs w:val="22"/>
        </w:rPr>
        <w:tab/>
        <w:t>C</w:t>
      </w:r>
      <w:r w:rsidRPr="000D2B9C">
        <w:rPr>
          <w:kern w:val="2"/>
          <w:szCs w:val="22"/>
        </w:rPr>
        <w:t>．</w:t>
      </w:r>
      <w:r w:rsidRPr="000D2B9C">
        <w:rPr>
          <w:rFonts w:ascii="宋体" w:hAnsi="宋体" w:cs="宋体"/>
          <w:kern w:val="2"/>
          <w:szCs w:val="22"/>
        </w:rPr>
        <w:t>②③</w:t>
      </w:r>
      <w:r w:rsidRPr="000D2B9C">
        <w:rPr>
          <w:kern w:val="2"/>
          <w:szCs w:val="22"/>
        </w:rPr>
        <w:tab/>
        <w:t>D</w:t>
      </w:r>
      <w:r w:rsidRPr="000D2B9C">
        <w:rPr>
          <w:kern w:val="2"/>
          <w:szCs w:val="22"/>
        </w:rPr>
        <w:t>．</w:t>
      </w:r>
      <w:r w:rsidRPr="000D2B9C">
        <w:rPr>
          <w:rFonts w:ascii="宋体" w:hAnsi="宋体" w:cs="宋体"/>
          <w:kern w:val="2"/>
          <w:szCs w:val="22"/>
        </w:rPr>
        <w:t>②④</w:t>
      </w:r>
    </w:p>
    <w:p w14:paraId="1E851EEC" w14:textId="6EC878A4"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10</w:t>
      </w:r>
      <w:r w:rsidRPr="000D2B9C">
        <w:rPr>
          <w:kern w:val="2"/>
          <w:szCs w:val="22"/>
        </w:rPr>
        <w:t>．</w:t>
      </w:r>
      <w:r w:rsidRPr="000D2B9C">
        <w:rPr>
          <w:rFonts w:ascii="宋体" w:hAnsi="宋体" w:cs="宋体"/>
          <w:kern w:val="2"/>
          <w:szCs w:val="22"/>
        </w:rPr>
        <w:t>2020年9月10日，中国民营企业500强峰会在京召开。全国工商联领导人在峰会演讲中指出:加快形成以国内大循环为主体、国内国际双循环相互促进的新发展格局，是以习近平同志为核心的党中央在全面统</w:t>
      </w:r>
      <w:r>
        <w:rPr>
          <w:rFonts w:ascii="宋体" w:hAnsi="宋体" w:cs="宋体" w:hint="eastAsia"/>
          <w:kern w:val="2"/>
          <w:szCs w:val="22"/>
        </w:rPr>
        <w:t>筹</w:t>
      </w:r>
      <w:r w:rsidRPr="000D2B9C">
        <w:rPr>
          <w:rFonts w:ascii="宋体" w:hAnsi="宋体" w:cs="宋体"/>
          <w:kern w:val="2"/>
          <w:szCs w:val="22"/>
        </w:rPr>
        <w:t>国内国际两个大局基础上</w:t>
      </w:r>
      <w:r>
        <w:rPr>
          <w:rFonts w:ascii="宋体" w:hAnsi="宋体" w:cs="宋体" w:hint="eastAsia"/>
          <w:kern w:val="2"/>
          <w:szCs w:val="22"/>
        </w:rPr>
        <w:t>做</w:t>
      </w:r>
      <w:r w:rsidRPr="000D2B9C">
        <w:rPr>
          <w:rFonts w:ascii="宋体" w:hAnsi="宋体" w:cs="宋体"/>
          <w:kern w:val="2"/>
          <w:szCs w:val="22"/>
        </w:rPr>
        <w:t>出的战略部署和科学决策。新发展格局决不是封闭的国内循环，而是开放的国内国际双循环。在这种背景下，民营企业应（    ）</w:t>
      </w:r>
    </w:p>
    <w:p w14:paraId="3FBB4D45" w14:textId="5496219D"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①立足国内市场，制定正确的经营战略</w:t>
      </w:r>
      <w:r>
        <w:rPr>
          <w:rFonts w:ascii="宋体" w:hAnsi="宋体" w:cs="宋体" w:hint="eastAsia"/>
          <w:kern w:val="2"/>
          <w:szCs w:val="22"/>
        </w:rPr>
        <w:t xml:space="preserve"> </w:t>
      </w:r>
      <w:r>
        <w:rPr>
          <w:rFonts w:ascii="宋体" w:hAnsi="宋体" w:cs="宋体"/>
          <w:kern w:val="2"/>
          <w:szCs w:val="22"/>
        </w:rPr>
        <w:t xml:space="preserve">   </w:t>
      </w:r>
      <w:r w:rsidRPr="000D2B9C">
        <w:rPr>
          <w:rFonts w:ascii="宋体" w:hAnsi="宋体" w:cs="宋体"/>
          <w:kern w:val="2"/>
          <w:szCs w:val="22"/>
        </w:rPr>
        <w:t>②提高自主创新的能力，增强其控制力</w:t>
      </w:r>
    </w:p>
    <w:p w14:paraId="27E103C0" w14:textId="1E947315"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③利用好国内国际资源，实现良性发展</w:t>
      </w:r>
      <w:r>
        <w:rPr>
          <w:rFonts w:ascii="宋体" w:hAnsi="宋体" w:cs="宋体" w:hint="eastAsia"/>
          <w:kern w:val="2"/>
          <w:szCs w:val="22"/>
        </w:rPr>
        <w:t xml:space="preserve"> </w:t>
      </w:r>
      <w:r>
        <w:rPr>
          <w:rFonts w:ascii="宋体" w:hAnsi="宋体" w:cs="宋体"/>
          <w:kern w:val="2"/>
          <w:szCs w:val="22"/>
        </w:rPr>
        <w:t xml:space="preserve">   </w:t>
      </w:r>
      <w:r w:rsidRPr="000D2B9C">
        <w:rPr>
          <w:rFonts w:ascii="宋体" w:hAnsi="宋体" w:cs="宋体"/>
          <w:kern w:val="2"/>
          <w:szCs w:val="22"/>
        </w:rPr>
        <w:t>④维护公平竞争秩序，营造良好营商环境</w:t>
      </w:r>
    </w:p>
    <w:p w14:paraId="7E599B76"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①②</w:t>
      </w:r>
      <w:r w:rsidRPr="000D2B9C">
        <w:rPr>
          <w:kern w:val="2"/>
          <w:szCs w:val="22"/>
        </w:rPr>
        <w:tab/>
        <w:t>B</w:t>
      </w:r>
      <w:r w:rsidRPr="000D2B9C">
        <w:rPr>
          <w:kern w:val="2"/>
          <w:szCs w:val="22"/>
        </w:rPr>
        <w:t>．</w:t>
      </w:r>
      <w:r w:rsidRPr="000D2B9C">
        <w:rPr>
          <w:rFonts w:ascii="宋体" w:hAnsi="宋体" w:cs="宋体"/>
          <w:kern w:val="2"/>
          <w:szCs w:val="22"/>
        </w:rPr>
        <w:t>①③</w:t>
      </w:r>
      <w:r w:rsidRPr="000D2B9C">
        <w:rPr>
          <w:kern w:val="2"/>
          <w:szCs w:val="22"/>
        </w:rPr>
        <w:tab/>
        <w:t>C</w:t>
      </w:r>
      <w:r w:rsidRPr="000D2B9C">
        <w:rPr>
          <w:kern w:val="2"/>
          <w:szCs w:val="22"/>
        </w:rPr>
        <w:t>．</w:t>
      </w:r>
      <w:r w:rsidRPr="000D2B9C">
        <w:rPr>
          <w:rFonts w:ascii="宋体" w:hAnsi="宋体" w:cs="宋体"/>
          <w:kern w:val="2"/>
          <w:szCs w:val="22"/>
        </w:rPr>
        <w:t>②④</w:t>
      </w:r>
      <w:r w:rsidRPr="000D2B9C">
        <w:rPr>
          <w:kern w:val="2"/>
          <w:szCs w:val="22"/>
        </w:rPr>
        <w:tab/>
        <w:t>D</w:t>
      </w:r>
      <w:r w:rsidRPr="000D2B9C">
        <w:rPr>
          <w:kern w:val="2"/>
          <w:szCs w:val="22"/>
        </w:rPr>
        <w:t>．</w:t>
      </w:r>
      <w:r w:rsidRPr="000D2B9C">
        <w:rPr>
          <w:rFonts w:ascii="宋体" w:hAnsi="宋体" w:cs="宋体"/>
          <w:kern w:val="2"/>
          <w:szCs w:val="22"/>
        </w:rPr>
        <w:t>③④</w:t>
      </w:r>
    </w:p>
    <w:p w14:paraId="4EADFF58"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11</w:t>
      </w:r>
      <w:r w:rsidRPr="000D2B9C">
        <w:rPr>
          <w:kern w:val="2"/>
          <w:szCs w:val="22"/>
        </w:rPr>
        <w:t>．</w:t>
      </w:r>
      <w:r w:rsidRPr="000D2B9C">
        <w:rPr>
          <w:rFonts w:ascii="宋体" w:hAnsi="宋体" w:cs="宋体"/>
          <w:kern w:val="2"/>
          <w:szCs w:val="22"/>
        </w:rPr>
        <w:t>近些年，“用工荒”和“就业难”总是形影相随。这反映出劳动力结构失衡，求职者与用人单位需求不对等，如专业技术人才相对紧缺，部分高技术人才又期待较高的待遇而犹疑不定；普通求职者不具备相关的专业技能，难以胜任高技术含量的职务，但又不愿从事相对比较低端的工作，正所谓“高不成，低不就”。解决上述问题需要（    ）</w:t>
      </w:r>
    </w:p>
    <w:p w14:paraId="0429A804"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①鼓励引导劳动者自主创业             ②劳动者树立正确的就业观</w:t>
      </w:r>
    </w:p>
    <w:p w14:paraId="4D1F5B26"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③政府统筹安排劳动者就业             ④加强职业教育和职业培训</w:t>
      </w:r>
    </w:p>
    <w:p w14:paraId="46F89566"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①②</w:t>
      </w:r>
      <w:r w:rsidRPr="000D2B9C">
        <w:rPr>
          <w:kern w:val="2"/>
          <w:szCs w:val="22"/>
        </w:rPr>
        <w:tab/>
        <w:t>B</w:t>
      </w:r>
      <w:r w:rsidRPr="000D2B9C">
        <w:rPr>
          <w:kern w:val="2"/>
          <w:szCs w:val="22"/>
        </w:rPr>
        <w:t>．</w:t>
      </w:r>
      <w:r w:rsidRPr="000D2B9C">
        <w:rPr>
          <w:rFonts w:ascii="宋体" w:hAnsi="宋体" w:cs="宋体"/>
          <w:kern w:val="2"/>
          <w:szCs w:val="22"/>
        </w:rPr>
        <w:t>①③</w:t>
      </w:r>
      <w:r w:rsidRPr="000D2B9C">
        <w:rPr>
          <w:kern w:val="2"/>
          <w:szCs w:val="22"/>
        </w:rPr>
        <w:tab/>
        <w:t>C</w:t>
      </w:r>
      <w:r w:rsidRPr="000D2B9C">
        <w:rPr>
          <w:kern w:val="2"/>
          <w:szCs w:val="22"/>
        </w:rPr>
        <w:t>．</w:t>
      </w:r>
      <w:r w:rsidRPr="000D2B9C">
        <w:rPr>
          <w:rFonts w:ascii="宋体" w:hAnsi="宋体" w:cs="宋体"/>
          <w:kern w:val="2"/>
          <w:szCs w:val="22"/>
        </w:rPr>
        <w:t>②④</w:t>
      </w:r>
      <w:r w:rsidRPr="000D2B9C">
        <w:rPr>
          <w:kern w:val="2"/>
          <w:szCs w:val="22"/>
        </w:rPr>
        <w:tab/>
        <w:t>D</w:t>
      </w:r>
      <w:r w:rsidRPr="000D2B9C">
        <w:rPr>
          <w:kern w:val="2"/>
          <w:szCs w:val="22"/>
        </w:rPr>
        <w:t>．</w:t>
      </w:r>
      <w:r w:rsidRPr="000D2B9C">
        <w:rPr>
          <w:rFonts w:ascii="宋体" w:hAnsi="宋体" w:cs="宋体"/>
          <w:kern w:val="2"/>
          <w:szCs w:val="22"/>
        </w:rPr>
        <w:t>③④</w:t>
      </w:r>
    </w:p>
    <w:p w14:paraId="498846AA" w14:textId="507C7CFC"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12</w:t>
      </w:r>
      <w:r w:rsidRPr="000D2B9C">
        <w:rPr>
          <w:kern w:val="2"/>
          <w:szCs w:val="22"/>
        </w:rPr>
        <w:t>．</w:t>
      </w:r>
      <w:r w:rsidRPr="000D2B9C">
        <w:rPr>
          <w:rFonts w:ascii="宋体" w:hAnsi="宋体" w:cs="宋体"/>
          <w:kern w:val="2"/>
          <w:szCs w:val="22"/>
        </w:rPr>
        <w:t>据调查,我国城镇居民将每月收入的45%用于投资理财,其中,银行存款18%、股票基金13%、保险7%以及养老年金7%。城镇居民“偏爱”银行存款的是因为</w:t>
      </w:r>
      <w:r>
        <w:rPr>
          <w:rFonts w:ascii="宋体" w:hAnsi="宋体" w:cs="宋体" w:hint="eastAsia"/>
          <w:kern w:val="2"/>
          <w:szCs w:val="22"/>
        </w:rPr>
        <w:t>(</w:t>
      </w:r>
      <w:r>
        <w:rPr>
          <w:rFonts w:ascii="宋体" w:hAnsi="宋体" w:cs="宋体"/>
          <w:kern w:val="2"/>
          <w:szCs w:val="22"/>
        </w:rPr>
        <w:t xml:space="preserve">     )</w:t>
      </w:r>
    </w:p>
    <w:p w14:paraId="0C0BD515"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①银行存款灵活方便，收益稳健而且没有风险</w:t>
      </w:r>
    </w:p>
    <w:p w14:paraId="3CFA3AA1"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②银行存款安全可靠，居民还能获得既定利息</w:t>
      </w:r>
    </w:p>
    <w:p w14:paraId="66A80E93"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③银行信用程度较高，存款安全而且风险较低</w:t>
      </w:r>
    </w:p>
    <w:p w14:paraId="5844004E"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④我国理财产品较少，居民投资选择的渠道少</w:t>
      </w:r>
    </w:p>
    <w:p w14:paraId="43CCA78C"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②③</w:t>
      </w:r>
      <w:r w:rsidRPr="000D2B9C">
        <w:rPr>
          <w:kern w:val="2"/>
          <w:szCs w:val="22"/>
        </w:rPr>
        <w:tab/>
        <w:t>B</w:t>
      </w:r>
      <w:r w:rsidRPr="000D2B9C">
        <w:rPr>
          <w:kern w:val="2"/>
          <w:szCs w:val="22"/>
        </w:rPr>
        <w:t>．</w:t>
      </w:r>
      <w:r w:rsidRPr="000D2B9C">
        <w:rPr>
          <w:rFonts w:ascii="宋体" w:hAnsi="宋体" w:cs="宋体"/>
          <w:kern w:val="2"/>
          <w:szCs w:val="22"/>
        </w:rPr>
        <w:t>①③</w:t>
      </w:r>
      <w:r w:rsidRPr="000D2B9C">
        <w:rPr>
          <w:kern w:val="2"/>
          <w:szCs w:val="22"/>
        </w:rPr>
        <w:tab/>
        <w:t>C</w:t>
      </w:r>
      <w:r w:rsidRPr="000D2B9C">
        <w:rPr>
          <w:kern w:val="2"/>
          <w:szCs w:val="22"/>
        </w:rPr>
        <w:t>．</w:t>
      </w:r>
      <w:r w:rsidRPr="000D2B9C">
        <w:rPr>
          <w:rFonts w:ascii="宋体" w:hAnsi="宋体" w:cs="宋体"/>
          <w:kern w:val="2"/>
          <w:szCs w:val="22"/>
        </w:rPr>
        <w:t>②④</w:t>
      </w:r>
      <w:r w:rsidRPr="000D2B9C">
        <w:rPr>
          <w:kern w:val="2"/>
          <w:szCs w:val="22"/>
        </w:rPr>
        <w:tab/>
        <w:t>D</w:t>
      </w:r>
      <w:r w:rsidRPr="000D2B9C">
        <w:rPr>
          <w:kern w:val="2"/>
          <w:szCs w:val="22"/>
        </w:rPr>
        <w:t>．</w:t>
      </w:r>
      <w:r w:rsidRPr="000D2B9C">
        <w:rPr>
          <w:rFonts w:ascii="宋体" w:hAnsi="宋体" w:cs="宋体"/>
          <w:kern w:val="2"/>
          <w:szCs w:val="22"/>
        </w:rPr>
        <w:t>③④</w:t>
      </w:r>
    </w:p>
    <w:p w14:paraId="1D447F54" w14:textId="1D8FBD92"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13</w:t>
      </w:r>
      <w:r w:rsidRPr="000D2B9C">
        <w:rPr>
          <w:kern w:val="2"/>
          <w:szCs w:val="22"/>
        </w:rPr>
        <w:t>．</w:t>
      </w:r>
      <w:r w:rsidRPr="000D2B9C">
        <w:rPr>
          <w:rFonts w:ascii="宋体" w:hAnsi="宋体" w:cs="宋体"/>
          <w:kern w:val="2"/>
          <w:szCs w:val="22"/>
        </w:rPr>
        <w:t>发展社会主义市场经济要求深化金融体制改革。目前，我国已经全面放开金融机构贷款</w:t>
      </w:r>
      <w:r w:rsidRPr="000D2B9C">
        <w:rPr>
          <w:rFonts w:ascii="宋体" w:hAnsi="宋体" w:cs="宋体"/>
          <w:kern w:val="2"/>
          <w:szCs w:val="22"/>
        </w:rPr>
        <w:t>利率管制。同时</w:t>
      </w:r>
      <w:r w:rsidR="003F761A">
        <w:rPr>
          <w:rFonts w:ascii="宋体" w:hAnsi="宋体" w:cs="宋体" w:hint="eastAsia"/>
          <w:kern w:val="2"/>
          <w:szCs w:val="22"/>
        </w:rPr>
        <w:t>，</w:t>
      </w:r>
      <w:r w:rsidRPr="000D2B9C">
        <w:rPr>
          <w:rFonts w:ascii="宋体" w:hAnsi="宋体" w:cs="宋体"/>
          <w:kern w:val="2"/>
          <w:szCs w:val="22"/>
        </w:rPr>
        <w:t>也放宽了金融机构的存款浮动空间，利率市场化呼之欲出。存款业务是商业银行的（    ）</w:t>
      </w:r>
    </w:p>
    <w:p w14:paraId="67D56858"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基础业务</w:t>
      </w:r>
      <w:r w:rsidRPr="000D2B9C">
        <w:rPr>
          <w:kern w:val="2"/>
          <w:szCs w:val="22"/>
        </w:rPr>
        <w:tab/>
        <w:t>B</w:t>
      </w:r>
      <w:r w:rsidRPr="000D2B9C">
        <w:rPr>
          <w:kern w:val="2"/>
          <w:szCs w:val="22"/>
        </w:rPr>
        <w:t>．</w:t>
      </w:r>
      <w:r w:rsidRPr="000D2B9C">
        <w:rPr>
          <w:rFonts w:ascii="宋体" w:hAnsi="宋体" w:cs="宋体"/>
          <w:kern w:val="2"/>
          <w:szCs w:val="22"/>
        </w:rPr>
        <w:t>主体业务</w:t>
      </w:r>
      <w:r w:rsidRPr="000D2B9C">
        <w:rPr>
          <w:kern w:val="2"/>
          <w:szCs w:val="22"/>
        </w:rPr>
        <w:tab/>
        <w:t>C</w:t>
      </w:r>
      <w:r w:rsidRPr="000D2B9C">
        <w:rPr>
          <w:kern w:val="2"/>
          <w:szCs w:val="22"/>
        </w:rPr>
        <w:t>．</w:t>
      </w:r>
      <w:r w:rsidRPr="000D2B9C">
        <w:rPr>
          <w:rFonts w:ascii="宋体" w:hAnsi="宋体" w:cs="宋体"/>
          <w:kern w:val="2"/>
          <w:szCs w:val="22"/>
        </w:rPr>
        <w:t>营利来源</w:t>
      </w:r>
      <w:r w:rsidRPr="000D2B9C">
        <w:rPr>
          <w:kern w:val="2"/>
          <w:szCs w:val="22"/>
        </w:rPr>
        <w:tab/>
        <w:t>D</w:t>
      </w:r>
      <w:r w:rsidRPr="000D2B9C">
        <w:rPr>
          <w:kern w:val="2"/>
          <w:szCs w:val="22"/>
        </w:rPr>
        <w:t>．</w:t>
      </w:r>
      <w:r w:rsidRPr="000D2B9C">
        <w:rPr>
          <w:rFonts w:ascii="宋体" w:hAnsi="宋体" w:cs="宋体"/>
          <w:kern w:val="2"/>
          <w:szCs w:val="22"/>
        </w:rPr>
        <w:t>唯一业务</w:t>
      </w:r>
    </w:p>
    <w:p w14:paraId="0110E5F8"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14</w:t>
      </w:r>
      <w:r w:rsidRPr="000D2B9C">
        <w:rPr>
          <w:kern w:val="2"/>
          <w:szCs w:val="22"/>
        </w:rPr>
        <w:t>．</w:t>
      </w:r>
      <w:r w:rsidRPr="000D2B9C">
        <w:rPr>
          <w:rFonts w:ascii="宋体" w:hAnsi="宋体" w:cs="宋体"/>
          <w:kern w:val="2"/>
          <w:szCs w:val="22"/>
        </w:rPr>
        <w:t>2020年8月6日、力帆集团发布公告称，控股股东重庆力帆控股有限公司以其不能清偿到期债务，资产不足以清偿全部债务为由，向重庆市第五中级人民法院申请进行破产重整。企业破产可以（    ）</w:t>
      </w:r>
    </w:p>
    <w:p w14:paraId="00530116"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 xml:space="preserve">①改善企业经营管理    ②强化企业风险意识    </w:t>
      </w:r>
    </w:p>
    <w:p w14:paraId="0B5D5FFF"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③及时淘汰落后企业    ④促进资源合理配置</w:t>
      </w:r>
    </w:p>
    <w:p w14:paraId="18385EB1"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①②</w:t>
      </w:r>
      <w:r w:rsidRPr="000D2B9C">
        <w:rPr>
          <w:kern w:val="2"/>
          <w:szCs w:val="22"/>
        </w:rPr>
        <w:tab/>
        <w:t>B</w:t>
      </w:r>
      <w:r w:rsidRPr="000D2B9C">
        <w:rPr>
          <w:kern w:val="2"/>
          <w:szCs w:val="22"/>
        </w:rPr>
        <w:t>．</w:t>
      </w:r>
      <w:r w:rsidRPr="000D2B9C">
        <w:rPr>
          <w:rFonts w:ascii="宋体" w:hAnsi="宋体" w:cs="宋体"/>
          <w:kern w:val="2"/>
          <w:szCs w:val="22"/>
        </w:rPr>
        <w:t>②③</w:t>
      </w:r>
      <w:r w:rsidRPr="000D2B9C">
        <w:rPr>
          <w:kern w:val="2"/>
          <w:szCs w:val="22"/>
        </w:rPr>
        <w:tab/>
        <w:t>C</w:t>
      </w:r>
      <w:r w:rsidRPr="000D2B9C">
        <w:rPr>
          <w:kern w:val="2"/>
          <w:szCs w:val="22"/>
        </w:rPr>
        <w:t>．</w:t>
      </w:r>
      <w:r w:rsidRPr="000D2B9C">
        <w:rPr>
          <w:rFonts w:ascii="宋体" w:hAnsi="宋体" w:cs="宋体"/>
          <w:kern w:val="2"/>
          <w:szCs w:val="22"/>
        </w:rPr>
        <w:t>①④</w:t>
      </w:r>
      <w:r w:rsidRPr="000D2B9C">
        <w:rPr>
          <w:kern w:val="2"/>
          <w:szCs w:val="22"/>
        </w:rPr>
        <w:tab/>
        <w:t>D</w:t>
      </w:r>
      <w:r w:rsidRPr="000D2B9C">
        <w:rPr>
          <w:kern w:val="2"/>
          <w:szCs w:val="22"/>
        </w:rPr>
        <w:t>．</w:t>
      </w:r>
      <w:r w:rsidRPr="000D2B9C">
        <w:rPr>
          <w:rFonts w:ascii="宋体" w:hAnsi="宋体" w:cs="宋体"/>
          <w:kern w:val="2"/>
          <w:szCs w:val="22"/>
        </w:rPr>
        <w:t>③④</w:t>
      </w:r>
    </w:p>
    <w:p w14:paraId="459557FC" w14:textId="77777777" w:rsidR="000D2B9C" w:rsidRPr="000D2B9C" w:rsidRDefault="000D2B9C" w:rsidP="000D2B9C">
      <w:pPr>
        <w:widowControl w:val="0"/>
        <w:spacing w:line="240" w:lineRule="auto"/>
        <w:ind w:firstLineChars="0" w:firstLine="0"/>
        <w:jc w:val="both"/>
        <w:rPr>
          <w:rFonts w:ascii="宋体" w:hAnsi="宋体" w:cs="宋体"/>
          <w:kern w:val="2"/>
          <w:szCs w:val="22"/>
        </w:rPr>
      </w:pPr>
      <w:r w:rsidRPr="000D2B9C">
        <w:rPr>
          <w:kern w:val="2"/>
          <w:szCs w:val="22"/>
        </w:rPr>
        <w:t>15</w:t>
      </w:r>
      <w:r w:rsidRPr="000D2B9C">
        <w:rPr>
          <w:kern w:val="2"/>
          <w:szCs w:val="22"/>
        </w:rPr>
        <w:t>．</w:t>
      </w:r>
      <w:r w:rsidRPr="000D2B9C">
        <w:rPr>
          <w:rFonts w:ascii="宋体" w:hAnsi="宋体" w:cs="宋体"/>
          <w:kern w:val="2"/>
          <w:szCs w:val="22"/>
        </w:rPr>
        <w:t>近年来，某省以农村股份合作制为抓手，让农民以土地经营权、农房所有权等入股合作社或龙头企业，获得稳定的租金、股金收入，有力地促进了全省现代农业发展，拓宽了农民增收渠道。可见，发展农村股份合作制（    ）</w:t>
      </w:r>
    </w:p>
    <w:p w14:paraId="0D5D346B"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①有利于壮大农村集体经济                ②对实现共同富裕具有重要作用</w:t>
      </w:r>
    </w:p>
    <w:p w14:paraId="4BB0A67E"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③改变了农村基本经营制度                ④促进非公有制经济在农村发展</w:t>
      </w:r>
    </w:p>
    <w:p w14:paraId="52EFFD66"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①②</w:t>
      </w:r>
      <w:r w:rsidRPr="000D2B9C">
        <w:rPr>
          <w:kern w:val="2"/>
          <w:szCs w:val="22"/>
        </w:rPr>
        <w:tab/>
        <w:t>B</w:t>
      </w:r>
      <w:r w:rsidRPr="000D2B9C">
        <w:rPr>
          <w:kern w:val="2"/>
          <w:szCs w:val="22"/>
        </w:rPr>
        <w:t>．</w:t>
      </w:r>
      <w:r w:rsidRPr="000D2B9C">
        <w:rPr>
          <w:rFonts w:ascii="宋体" w:hAnsi="宋体" w:cs="宋体"/>
          <w:kern w:val="2"/>
          <w:szCs w:val="22"/>
        </w:rPr>
        <w:t>②③</w:t>
      </w:r>
      <w:r w:rsidRPr="000D2B9C">
        <w:rPr>
          <w:kern w:val="2"/>
          <w:szCs w:val="22"/>
        </w:rPr>
        <w:tab/>
        <w:t>C</w:t>
      </w:r>
      <w:r w:rsidRPr="000D2B9C">
        <w:rPr>
          <w:kern w:val="2"/>
          <w:szCs w:val="22"/>
        </w:rPr>
        <w:t>．</w:t>
      </w:r>
      <w:r w:rsidRPr="000D2B9C">
        <w:rPr>
          <w:rFonts w:ascii="宋体" w:hAnsi="宋体" w:cs="宋体"/>
          <w:kern w:val="2"/>
          <w:szCs w:val="22"/>
        </w:rPr>
        <w:t>①④</w:t>
      </w:r>
      <w:r w:rsidRPr="000D2B9C">
        <w:rPr>
          <w:kern w:val="2"/>
          <w:szCs w:val="22"/>
        </w:rPr>
        <w:tab/>
        <w:t>D</w:t>
      </w:r>
      <w:r w:rsidRPr="000D2B9C">
        <w:rPr>
          <w:kern w:val="2"/>
          <w:szCs w:val="22"/>
        </w:rPr>
        <w:t>．</w:t>
      </w:r>
      <w:r w:rsidRPr="000D2B9C">
        <w:rPr>
          <w:rFonts w:ascii="宋体" w:hAnsi="宋体" w:cs="宋体"/>
          <w:kern w:val="2"/>
          <w:szCs w:val="22"/>
        </w:rPr>
        <w:t>③④</w:t>
      </w:r>
    </w:p>
    <w:p w14:paraId="5BD912C9" w14:textId="34ADE1D3"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16</w:t>
      </w:r>
      <w:r w:rsidRPr="000D2B9C">
        <w:rPr>
          <w:kern w:val="2"/>
          <w:szCs w:val="22"/>
        </w:rPr>
        <w:t>．</w:t>
      </w:r>
      <w:r w:rsidRPr="000D2B9C">
        <w:rPr>
          <w:rFonts w:ascii="宋体" w:hAnsi="宋体" w:cs="宋体"/>
          <w:kern w:val="2"/>
          <w:szCs w:val="22"/>
        </w:rPr>
        <w:t>我国一贯强调初次分配和再分配都要注重效率与公平，下列属于再分配注重公平内容的有</w:t>
      </w:r>
      <w:r>
        <w:rPr>
          <w:rFonts w:ascii="宋体" w:hAnsi="宋体" w:cs="宋体" w:hint="eastAsia"/>
          <w:kern w:val="2"/>
          <w:szCs w:val="22"/>
        </w:rPr>
        <w:t>(</w:t>
      </w:r>
      <w:r>
        <w:rPr>
          <w:rFonts w:ascii="宋体" w:hAnsi="宋体" w:cs="宋体"/>
          <w:kern w:val="2"/>
          <w:szCs w:val="22"/>
        </w:rPr>
        <w:t xml:space="preserve">    )</w:t>
      </w:r>
    </w:p>
    <w:p w14:paraId="2B30029E" w14:textId="58F353E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 xml:space="preserve">①个人工薪所得实行超额累进税率   </w:t>
      </w:r>
      <w:r>
        <w:rPr>
          <w:rFonts w:ascii="宋体" w:hAnsi="宋体" w:cs="宋体" w:hint="eastAsia"/>
          <w:kern w:val="2"/>
          <w:szCs w:val="22"/>
        </w:rPr>
        <w:t xml:space="preserve"> </w:t>
      </w:r>
      <w:r>
        <w:rPr>
          <w:rFonts w:ascii="宋体" w:hAnsi="宋体" w:cs="宋体"/>
          <w:kern w:val="2"/>
          <w:szCs w:val="22"/>
        </w:rPr>
        <w:t xml:space="preserve">   </w:t>
      </w:r>
      <w:r w:rsidRPr="000D2B9C">
        <w:rPr>
          <w:rFonts w:ascii="宋体" w:hAnsi="宋体" w:cs="宋体"/>
          <w:kern w:val="2"/>
          <w:szCs w:val="22"/>
        </w:rPr>
        <w:t xml:space="preserve">②从货币资本中获得利润、利息 </w:t>
      </w:r>
    </w:p>
    <w:p w14:paraId="393D8D9A" w14:textId="6F629030"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 xml:space="preserve">③提高农村居民最低生活保障     </w:t>
      </w:r>
      <w:r>
        <w:rPr>
          <w:rFonts w:ascii="宋体" w:hAnsi="宋体" w:cs="宋体" w:hint="eastAsia"/>
          <w:kern w:val="2"/>
          <w:szCs w:val="22"/>
        </w:rPr>
        <w:t xml:space="preserve"> </w:t>
      </w:r>
      <w:r>
        <w:rPr>
          <w:rFonts w:ascii="宋体" w:hAnsi="宋体" w:cs="宋体"/>
          <w:kern w:val="2"/>
          <w:szCs w:val="22"/>
        </w:rPr>
        <w:t xml:space="preserve">   </w:t>
      </w:r>
      <w:r w:rsidRPr="000D2B9C">
        <w:rPr>
          <w:rFonts w:ascii="宋体" w:hAnsi="宋体" w:cs="宋体"/>
          <w:kern w:val="2"/>
          <w:szCs w:val="22"/>
        </w:rPr>
        <w:t>④提高职工最低工资标准</w:t>
      </w:r>
    </w:p>
    <w:p w14:paraId="096E2F7B"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①③</w:t>
      </w:r>
      <w:r w:rsidRPr="000D2B9C">
        <w:rPr>
          <w:kern w:val="2"/>
          <w:szCs w:val="22"/>
        </w:rPr>
        <w:tab/>
        <w:t>B</w:t>
      </w:r>
      <w:r w:rsidRPr="000D2B9C">
        <w:rPr>
          <w:kern w:val="2"/>
          <w:szCs w:val="22"/>
        </w:rPr>
        <w:t>．</w:t>
      </w:r>
      <w:r w:rsidRPr="000D2B9C">
        <w:rPr>
          <w:rFonts w:ascii="宋体" w:hAnsi="宋体" w:cs="宋体"/>
          <w:kern w:val="2"/>
          <w:szCs w:val="22"/>
        </w:rPr>
        <w:t>①④</w:t>
      </w:r>
      <w:r w:rsidRPr="000D2B9C">
        <w:rPr>
          <w:kern w:val="2"/>
          <w:szCs w:val="22"/>
        </w:rPr>
        <w:tab/>
        <w:t>C</w:t>
      </w:r>
      <w:r w:rsidRPr="000D2B9C">
        <w:rPr>
          <w:kern w:val="2"/>
          <w:szCs w:val="22"/>
        </w:rPr>
        <w:t>．</w:t>
      </w:r>
      <w:r w:rsidRPr="000D2B9C">
        <w:rPr>
          <w:rFonts w:ascii="宋体" w:hAnsi="宋体" w:cs="宋体"/>
          <w:kern w:val="2"/>
          <w:szCs w:val="22"/>
        </w:rPr>
        <w:t>②③</w:t>
      </w:r>
      <w:r w:rsidRPr="000D2B9C">
        <w:rPr>
          <w:kern w:val="2"/>
          <w:szCs w:val="22"/>
        </w:rPr>
        <w:tab/>
        <w:t>D</w:t>
      </w:r>
      <w:r w:rsidRPr="000D2B9C">
        <w:rPr>
          <w:kern w:val="2"/>
          <w:szCs w:val="22"/>
        </w:rPr>
        <w:t>．</w:t>
      </w:r>
      <w:r w:rsidRPr="000D2B9C">
        <w:rPr>
          <w:rFonts w:ascii="宋体" w:hAnsi="宋体" w:cs="宋体"/>
          <w:kern w:val="2"/>
          <w:szCs w:val="22"/>
        </w:rPr>
        <w:t>②④</w:t>
      </w:r>
    </w:p>
    <w:p w14:paraId="63202FB0" w14:textId="1360CEEC"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17</w:t>
      </w:r>
      <w:r w:rsidRPr="000D2B9C">
        <w:rPr>
          <w:kern w:val="2"/>
          <w:szCs w:val="22"/>
        </w:rPr>
        <w:t>．</w:t>
      </w:r>
      <w:r w:rsidRPr="000D2B9C">
        <w:rPr>
          <w:rFonts w:ascii="宋体" w:hAnsi="宋体" w:cs="宋体"/>
          <w:kern w:val="2"/>
          <w:szCs w:val="22"/>
        </w:rPr>
        <w:t>有甲、乙、丙三人，甲是某国有控股企业的总工程师，并有一项技术专利转让给该企业；乙是一外资独资企业的老板；丙在一国内股份合作制企业持股上岗。对甲、乙、丙三人收入的说法正确的是</w:t>
      </w:r>
      <w:r>
        <w:rPr>
          <w:rFonts w:ascii="宋体" w:hAnsi="宋体" w:cs="宋体" w:hint="eastAsia"/>
          <w:kern w:val="2"/>
          <w:szCs w:val="22"/>
        </w:rPr>
        <w:t>(</w:t>
      </w:r>
      <w:r>
        <w:rPr>
          <w:rFonts w:ascii="宋体" w:hAnsi="宋体" w:cs="宋体"/>
          <w:kern w:val="2"/>
          <w:szCs w:val="22"/>
        </w:rPr>
        <w:t xml:space="preserve">    )</w:t>
      </w:r>
    </w:p>
    <w:p w14:paraId="64D26101"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①甲的工资、奖金、津贴属于按劳分配收入②甲转让专利技术所得属于按生产要素分配收入</w:t>
      </w:r>
    </w:p>
    <w:p w14:paraId="75E05D0B" w14:textId="7B92C54B"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③乙的收入形式有利于实现共同富裕</w:t>
      </w:r>
      <w:r>
        <w:rPr>
          <w:rFonts w:ascii="宋体" w:hAnsi="宋体" w:cs="宋体" w:hint="eastAsia"/>
          <w:kern w:val="2"/>
          <w:szCs w:val="22"/>
        </w:rPr>
        <w:t xml:space="preserve"> </w:t>
      </w:r>
      <w:r>
        <w:rPr>
          <w:rFonts w:ascii="宋体" w:hAnsi="宋体" w:cs="宋体"/>
          <w:kern w:val="2"/>
          <w:szCs w:val="22"/>
        </w:rPr>
        <w:t xml:space="preserve">     </w:t>
      </w:r>
      <w:r w:rsidRPr="000D2B9C">
        <w:rPr>
          <w:rFonts w:ascii="宋体" w:hAnsi="宋体" w:cs="宋体"/>
          <w:kern w:val="2"/>
          <w:szCs w:val="22"/>
        </w:rPr>
        <w:t>④丙的收入全属于按劳分配</w:t>
      </w:r>
    </w:p>
    <w:p w14:paraId="3B5E6E99"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eastAsia="Times New Roman"/>
          <w:kern w:val="2"/>
          <w:szCs w:val="22"/>
        </w:rPr>
      </w:pPr>
      <w:r w:rsidRPr="000D2B9C">
        <w:rPr>
          <w:kern w:val="2"/>
          <w:szCs w:val="22"/>
        </w:rPr>
        <w:t>A</w:t>
      </w:r>
      <w:r w:rsidRPr="000D2B9C">
        <w:rPr>
          <w:kern w:val="2"/>
          <w:szCs w:val="22"/>
        </w:rPr>
        <w:t>．</w:t>
      </w:r>
      <w:r w:rsidRPr="000D2B9C">
        <w:rPr>
          <w:rFonts w:ascii="宋体" w:hAnsi="宋体" w:cs="宋体" w:hint="eastAsia"/>
          <w:kern w:val="2"/>
          <w:szCs w:val="22"/>
        </w:rPr>
        <w:t>①②</w:t>
      </w:r>
      <w:r w:rsidRPr="000D2B9C">
        <w:rPr>
          <w:kern w:val="2"/>
          <w:szCs w:val="22"/>
        </w:rPr>
        <w:tab/>
        <w:t>B</w:t>
      </w:r>
      <w:r w:rsidRPr="000D2B9C">
        <w:rPr>
          <w:kern w:val="2"/>
          <w:szCs w:val="22"/>
        </w:rPr>
        <w:t>．</w:t>
      </w:r>
      <w:r w:rsidRPr="000D2B9C">
        <w:rPr>
          <w:rFonts w:ascii="宋体" w:hAnsi="宋体" w:cs="宋体" w:hint="eastAsia"/>
          <w:kern w:val="2"/>
          <w:szCs w:val="22"/>
        </w:rPr>
        <w:t>①④</w:t>
      </w:r>
      <w:r w:rsidRPr="000D2B9C">
        <w:rPr>
          <w:kern w:val="2"/>
          <w:szCs w:val="22"/>
        </w:rPr>
        <w:tab/>
        <w:t>C</w:t>
      </w:r>
      <w:r w:rsidRPr="000D2B9C">
        <w:rPr>
          <w:kern w:val="2"/>
          <w:szCs w:val="22"/>
        </w:rPr>
        <w:t>．</w:t>
      </w:r>
      <w:r w:rsidRPr="000D2B9C">
        <w:rPr>
          <w:rFonts w:ascii="宋体" w:hAnsi="宋体" w:cs="宋体" w:hint="eastAsia"/>
          <w:kern w:val="2"/>
          <w:szCs w:val="22"/>
        </w:rPr>
        <w:t>②③</w:t>
      </w:r>
      <w:r w:rsidRPr="000D2B9C">
        <w:rPr>
          <w:kern w:val="2"/>
          <w:szCs w:val="22"/>
        </w:rPr>
        <w:tab/>
        <w:t>D</w:t>
      </w:r>
      <w:r w:rsidRPr="000D2B9C">
        <w:rPr>
          <w:kern w:val="2"/>
          <w:szCs w:val="22"/>
        </w:rPr>
        <w:t>．</w:t>
      </w:r>
      <w:r w:rsidRPr="000D2B9C">
        <w:rPr>
          <w:rFonts w:ascii="宋体" w:hAnsi="宋体" w:cs="宋体" w:hint="eastAsia"/>
          <w:kern w:val="2"/>
          <w:szCs w:val="22"/>
        </w:rPr>
        <w:t>③④</w:t>
      </w:r>
    </w:p>
    <w:p w14:paraId="30C5CA4F"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18</w:t>
      </w:r>
      <w:r w:rsidRPr="000D2B9C">
        <w:rPr>
          <w:kern w:val="2"/>
          <w:szCs w:val="22"/>
        </w:rPr>
        <w:t>．</w:t>
      </w:r>
      <w:r w:rsidRPr="000D2B9C">
        <w:rPr>
          <w:rFonts w:ascii="宋体" w:hAnsi="宋体" w:cs="宋体"/>
          <w:kern w:val="2"/>
          <w:szCs w:val="22"/>
        </w:rPr>
        <w:t>数据作为一种新型生产要素，正以更深度方式为经济社会发展赋能。数据作为一种要素</w:t>
      </w:r>
      <w:r w:rsidRPr="000D2B9C">
        <w:rPr>
          <w:rFonts w:ascii="宋体" w:hAnsi="宋体" w:cs="宋体"/>
          <w:kern w:val="2"/>
          <w:szCs w:val="22"/>
        </w:rPr>
        <w:lastRenderedPageBreak/>
        <w:t>资源进行交易的前提是数据确权。为此，应加快对数据的所有权、使用权、收益权、处置权等进行规则化明确。可见，充分发挥数据要素的作用，就要（    ）</w:t>
      </w:r>
    </w:p>
    <w:p w14:paraId="2EEF13AA" w14:textId="0E9E4674"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①加快培育数据要素市场</w:t>
      </w:r>
      <w:r>
        <w:rPr>
          <w:rFonts w:ascii="宋体" w:hAnsi="宋体" w:cs="宋体" w:hint="eastAsia"/>
          <w:kern w:val="2"/>
          <w:szCs w:val="22"/>
        </w:rPr>
        <w:t xml:space="preserve"> </w:t>
      </w:r>
      <w:r>
        <w:rPr>
          <w:rFonts w:ascii="宋体" w:hAnsi="宋体" w:cs="宋体"/>
          <w:kern w:val="2"/>
          <w:szCs w:val="22"/>
        </w:rPr>
        <w:t xml:space="preserve">         </w:t>
      </w:r>
      <w:r w:rsidRPr="000D2B9C">
        <w:rPr>
          <w:rFonts w:ascii="宋体" w:hAnsi="宋体" w:cs="宋体"/>
          <w:kern w:val="2"/>
          <w:szCs w:val="22"/>
        </w:rPr>
        <w:t>②完善国民收入再分配机制</w:t>
      </w:r>
    </w:p>
    <w:p w14:paraId="24D227DE" w14:textId="712A7CFC"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③完善数据要素市场的法律法规</w:t>
      </w:r>
      <w:r>
        <w:rPr>
          <w:rFonts w:ascii="宋体" w:hAnsi="宋体" w:cs="宋体" w:hint="eastAsia"/>
          <w:kern w:val="2"/>
          <w:szCs w:val="22"/>
        </w:rPr>
        <w:t xml:space="preserve"> </w:t>
      </w:r>
      <w:r>
        <w:rPr>
          <w:rFonts w:ascii="宋体" w:hAnsi="宋体" w:cs="宋体"/>
          <w:kern w:val="2"/>
          <w:szCs w:val="22"/>
        </w:rPr>
        <w:t xml:space="preserve">   </w:t>
      </w:r>
      <w:r w:rsidRPr="000D2B9C">
        <w:rPr>
          <w:rFonts w:ascii="宋体" w:hAnsi="宋体" w:cs="宋体"/>
          <w:kern w:val="2"/>
          <w:szCs w:val="22"/>
        </w:rPr>
        <w:t>④通过共享实现数据要素价值增值</w:t>
      </w:r>
    </w:p>
    <w:p w14:paraId="2D503196"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①②</w:t>
      </w:r>
      <w:r w:rsidRPr="000D2B9C">
        <w:rPr>
          <w:kern w:val="2"/>
          <w:szCs w:val="22"/>
        </w:rPr>
        <w:tab/>
        <w:t>B</w:t>
      </w:r>
      <w:r w:rsidRPr="000D2B9C">
        <w:rPr>
          <w:kern w:val="2"/>
          <w:szCs w:val="22"/>
        </w:rPr>
        <w:t>．</w:t>
      </w:r>
      <w:r w:rsidRPr="000D2B9C">
        <w:rPr>
          <w:rFonts w:ascii="宋体" w:hAnsi="宋体" w:cs="宋体"/>
          <w:kern w:val="2"/>
          <w:szCs w:val="22"/>
        </w:rPr>
        <w:t>①③</w:t>
      </w:r>
      <w:r w:rsidRPr="000D2B9C">
        <w:rPr>
          <w:kern w:val="2"/>
          <w:szCs w:val="22"/>
        </w:rPr>
        <w:tab/>
        <w:t>C</w:t>
      </w:r>
      <w:r w:rsidRPr="000D2B9C">
        <w:rPr>
          <w:kern w:val="2"/>
          <w:szCs w:val="22"/>
        </w:rPr>
        <w:t>．</w:t>
      </w:r>
      <w:r w:rsidRPr="000D2B9C">
        <w:rPr>
          <w:rFonts w:ascii="宋体" w:hAnsi="宋体" w:cs="宋体"/>
          <w:kern w:val="2"/>
          <w:szCs w:val="22"/>
        </w:rPr>
        <w:t>②④</w:t>
      </w:r>
      <w:r w:rsidRPr="000D2B9C">
        <w:rPr>
          <w:kern w:val="2"/>
          <w:szCs w:val="22"/>
        </w:rPr>
        <w:tab/>
        <w:t>D</w:t>
      </w:r>
      <w:r w:rsidRPr="000D2B9C">
        <w:rPr>
          <w:kern w:val="2"/>
          <w:szCs w:val="22"/>
        </w:rPr>
        <w:t>．</w:t>
      </w:r>
      <w:r w:rsidRPr="000D2B9C">
        <w:rPr>
          <w:rFonts w:ascii="宋体" w:hAnsi="宋体" w:cs="宋体"/>
          <w:kern w:val="2"/>
          <w:szCs w:val="22"/>
        </w:rPr>
        <w:t>③④</w:t>
      </w:r>
    </w:p>
    <w:p w14:paraId="7AFA9F17" w14:textId="2644E74A" w:rsidR="003F761A" w:rsidRPr="003F761A" w:rsidRDefault="003F761A" w:rsidP="003F761A">
      <w:pPr>
        <w:widowControl w:val="0"/>
        <w:spacing w:line="360" w:lineRule="auto"/>
        <w:ind w:firstLineChars="0" w:firstLine="0"/>
        <w:textAlignment w:val="center"/>
        <w:rPr>
          <w:rFonts w:ascii="宋体" w:hAnsi="宋体" w:cs="宋体"/>
          <w:kern w:val="2"/>
          <w:szCs w:val="22"/>
        </w:rPr>
      </w:pPr>
      <w:r w:rsidRPr="003F761A">
        <w:rPr>
          <w:kern w:val="2"/>
          <w:szCs w:val="22"/>
        </w:rPr>
        <w:t>19</w:t>
      </w:r>
      <w:r w:rsidRPr="003F761A">
        <w:rPr>
          <w:kern w:val="2"/>
          <w:szCs w:val="22"/>
        </w:rPr>
        <w:t>．</w:t>
      </w:r>
      <w:r w:rsidRPr="003F761A">
        <w:rPr>
          <w:rFonts w:ascii="宋体" w:hAnsi="宋体" w:cs="宋体"/>
          <w:kern w:val="2"/>
          <w:szCs w:val="22"/>
        </w:rPr>
        <w:t>自2019年1月Ⅰ日至l2月31日，我国对面临暂时性生产经营困难且恢复有望、坚持不裁员或少裁员的参保企业，返还上年度实际缴纳失业保险费的50%。上述举措</w:t>
      </w:r>
      <w:r>
        <w:rPr>
          <w:rFonts w:ascii="宋体" w:hAnsi="宋体" w:cs="宋体" w:hint="eastAsia"/>
          <w:kern w:val="2"/>
          <w:szCs w:val="22"/>
        </w:rPr>
        <w:t xml:space="preserve">（ </w:t>
      </w:r>
      <w:r>
        <w:rPr>
          <w:rFonts w:ascii="宋体" w:hAnsi="宋体" w:cs="宋体"/>
          <w:kern w:val="2"/>
          <w:szCs w:val="22"/>
        </w:rPr>
        <w:t xml:space="preserve">   </w:t>
      </w:r>
      <w:r>
        <w:rPr>
          <w:rFonts w:ascii="宋体" w:hAnsi="宋体" w:cs="宋体" w:hint="eastAsia"/>
          <w:kern w:val="2"/>
          <w:szCs w:val="22"/>
        </w:rPr>
        <w:t>）</w:t>
      </w:r>
    </w:p>
    <w:p w14:paraId="7BB62C6A" w14:textId="3A90FAA5" w:rsidR="003F761A" w:rsidRPr="003F761A" w:rsidRDefault="003F761A" w:rsidP="003F761A">
      <w:pPr>
        <w:widowControl w:val="0"/>
        <w:spacing w:line="360" w:lineRule="auto"/>
        <w:ind w:firstLineChars="0" w:firstLine="0"/>
        <w:textAlignment w:val="center"/>
        <w:rPr>
          <w:rFonts w:ascii="宋体" w:hAnsi="宋体" w:cs="宋体"/>
          <w:kern w:val="2"/>
          <w:szCs w:val="22"/>
        </w:rPr>
      </w:pPr>
      <w:r w:rsidRPr="003F761A">
        <w:rPr>
          <w:rFonts w:ascii="宋体" w:hAnsi="宋体" w:cs="宋体"/>
          <w:kern w:val="2"/>
          <w:szCs w:val="22"/>
        </w:rPr>
        <w:t>①鼓励企业积极承担社会责任</w:t>
      </w:r>
      <w:r w:rsidRPr="003F761A">
        <w:rPr>
          <w:kern w:val="2"/>
          <w:szCs w:val="22"/>
        </w:rPr>
        <w:t xml:space="preserve">    </w:t>
      </w:r>
      <w:r>
        <w:rPr>
          <w:kern w:val="2"/>
          <w:szCs w:val="22"/>
        </w:rPr>
        <w:t xml:space="preserve">  </w:t>
      </w:r>
      <w:r w:rsidRPr="003F761A">
        <w:rPr>
          <w:rFonts w:ascii="宋体" w:hAnsi="宋体" w:cs="宋体"/>
          <w:kern w:val="2"/>
          <w:szCs w:val="22"/>
        </w:rPr>
        <w:t>②破解企业融资难融资贵难题</w:t>
      </w:r>
    </w:p>
    <w:p w14:paraId="16D2D07A" w14:textId="77777777" w:rsidR="003F761A" w:rsidRPr="003F761A" w:rsidRDefault="003F761A" w:rsidP="003F761A">
      <w:pPr>
        <w:widowControl w:val="0"/>
        <w:spacing w:line="360" w:lineRule="auto"/>
        <w:ind w:firstLineChars="0" w:firstLine="0"/>
        <w:textAlignment w:val="center"/>
        <w:rPr>
          <w:rFonts w:ascii="宋体" w:hAnsi="宋体" w:cs="宋体"/>
          <w:kern w:val="2"/>
          <w:szCs w:val="22"/>
        </w:rPr>
      </w:pPr>
      <w:r w:rsidRPr="003F761A">
        <w:rPr>
          <w:rFonts w:ascii="宋体" w:hAnsi="宋体" w:cs="宋体"/>
          <w:kern w:val="2"/>
          <w:szCs w:val="22"/>
        </w:rPr>
        <w:t>③有利于参保企业规避投资风险</w:t>
      </w:r>
      <w:r w:rsidRPr="003F761A">
        <w:rPr>
          <w:kern w:val="2"/>
          <w:szCs w:val="22"/>
        </w:rPr>
        <w:t xml:space="preserve">    </w:t>
      </w:r>
      <w:r w:rsidRPr="003F761A">
        <w:rPr>
          <w:rFonts w:ascii="宋体" w:hAnsi="宋体" w:cs="宋体"/>
          <w:kern w:val="2"/>
          <w:szCs w:val="22"/>
        </w:rPr>
        <w:t>④有利于降低对象企业的成本</w:t>
      </w:r>
    </w:p>
    <w:p w14:paraId="30949670" w14:textId="77777777" w:rsidR="003F761A" w:rsidRPr="003F761A" w:rsidRDefault="003F761A" w:rsidP="003F761A">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3F761A">
        <w:rPr>
          <w:kern w:val="2"/>
          <w:szCs w:val="22"/>
        </w:rPr>
        <w:t>A</w:t>
      </w:r>
      <w:r w:rsidRPr="003F761A">
        <w:rPr>
          <w:kern w:val="2"/>
          <w:szCs w:val="22"/>
        </w:rPr>
        <w:t>．</w:t>
      </w:r>
      <w:r w:rsidRPr="003F761A">
        <w:rPr>
          <w:rFonts w:ascii="宋体" w:hAnsi="宋体" w:cs="宋体"/>
          <w:kern w:val="2"/>
          <w:szCs w:val="22"/>
        </w:rPr>
        <w:t>①②</w:t>
      </w:r>
      <w:r w:rsidRPr="003F761A">
        <w:rPr>
          <w:kern w:val="2"/>
          <w:szCs w:val="22"/>
        </w:rPr>
        <w:tab/>
        <w:t>B</w:t>
      </w:r>
      <w:r w:rsidRPr="003F761A">
        <w:rPr>
          <w:kern w:val="2"/>
          <w:szCs w:val="22"/>
        </w:rPr>
        <w:t>．</w:t>
      </w:r>
      <w:r w:rsidRPr="003F761A">
        <w:rPr>
          <w:rFonts w:ascii="宋体" w:hAnsi="宋体" w:cs="宋体"/>
          <w:kern w:val="2"/>
          <w:szCs w:val="22"/>
        </w:rPr>
        <w:t>①④</w:t>
      </w:r>
      <w:r w:rsidRPr="003F761A">
        <w:rPr>
          <w:kern w:val="2"/>
          <w:szCs w:val="22"/>
        </w:rPr>
        <w:tab/>
        <w:t>C</w:t>
      </w:r>
      <w:r w:rsidRPr="003F761A">
        <w:rPr>
          <w:kern w:val="2"/>
          <w:szCs w:val="22"/>
        </w:rPr>
        <w:t>．</w:t>
      </w:r>
      <w:r w:rsidRPr="003F761A">
        <w:rPr>
          <w:rFonts w:ascii="宋体" w:hAnsi="宋体" w:cs="宋体"/>
          <w:kern w:val="2"/>
          <w:szCs w:val="22"/>
        </w:rPr>
        <w:t>②③</w:t>
      </w:r>
      <w:r w:rsidRPr="003F761A">
        <w:rPr>
          <w:kern w:val="2"/>
          <w:szCs w:val="22"/>
        </w:rPr>
        <w:tab/>
        <w:t>D</w:t>
      </w:r>
      <w:r w:rsidRPr="003F761A">
        <w:rPr>
          <w:kern w:val="2"/>
          <w:szCs w:val="22"/>
        </w:rPr>
        <w:t>．</w:t>
      </w:r>
      <w:r w:rsidRPr="003F761A">
        <w:rPr>
          <w:rFonts w:ascii="宋体" w:hAnsi="宋体" w:cs="宋体"/>
          <w:kern w:val="2"/>
          <w:szCs w:val="22"/>
        </w:rPr>
        <w:t>③④</w:t>
      </w:r>
    </w:p>
    <w:p w14:paraId="460DF496"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20</w:t>
      </w:r>
      <w:r w:rsidRPr="000D2B9C">
        <w:rPr>
          <w:kern w:val="2"/>
          <w:szCs w:val="22"/>
        </w:rPr>
        <w:t>．</w:t>
      </w:r>
      <w:r w:rsidRPr="000D2B9C">
        <w:rPr>
          <w:rFonts w:ascii="宋体" w:hAnsi="宋体" w:cs="宋体"/>
          <w:kern w:val="2"/>
          <w:szCs w:val="22"/>
        </w:rPr>
        <w:t>直接税是指税负不能转嫁，而由纳税人直接负担的税收，如所得税、遗产税、房产税等。直接税根据纳税人的纳税能力进行征收，并设置必要的扣除制度，保障其基本生活。2020年3月财政部发布《关于深入推进财政法治建设的指导意见》指出，虽然直接税的征收实际操作相对困难，但我国将加快税制改革，完善直接税制度并逐步提高其比重。这一举措（    ）</w:t>
      </w:r>
    </w:p>
    <w:p w14:paraId="1009A059" w14:textId="4FAFD5B3"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①将强化税收调节，健全分配调节机制</w:t>
      </w:r>
      <w:r>
        <w:rPr>
          <w:rFonts w:ascii="宋体" w:hAnsi="宋体" w:cs="宋体" w:hint="eastAsia"/>
          <w:kern w:val="2"/>
          <w:szCs w:val="22"/>
        </w:rPr>
        <w:t xml:space="preserve"> </w:t>
      </w:r>
      <w:r>
        <w:rPr>
          <w:rFonts w:ascii="宋体" w:hAnsi="宋体" w:cs="宋体"/>
          <w:kern w:val="2"/>
          <w:szCs w:val="22"/>
        </w:rPr>
        <w:t xml:space="preserve">    </w:t>
      </w:r>
      <w:r w:rsidRPr="000D2B9C">
        <w:rPr>
          <w:rFonts w:ascii="宋体" w:hAnsi="宋体" w:cs="宋体"/>
          <w:kern w:val="2"/>
          <w:szCs w:val="22"/>
        </w:rPr>
        <w:t>②有利于打击偷漏税行为，加强税收征管</w:t>
      </w:r>
    </w:p>
    <w:p w14:paraId="62AE86FE" w14:textId="64208C36"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③旨在调整分配政策，增加国家财政收入</w:t>
      </w:r>
      <w:r>
        <w:rPr>
          <w:rFonts w:ascii="宋体" w:hAnsi="宋体" w:cs="宋体" w:hint="eastAsia"/>
          <w:kern w:val="2"/>
          <w:szCs w:val="22"/>
        </w:rPr>
        <w:t xml:space="preserve"> </w:t>
      </w:r>
      <w:r>
        <w:rPr>
          <w:rFonts w:ascii="宋体" w:hAnsi="宋体" w:cs="宋体"/>
          <w:kern w:val="2"/>
          <w:szCs w:val="22"/>
        </w:rPr>
        <w:t xml:space="preserve">  </w:t>
      </w:r>
      <w:r w:rsidRPr="000D2B9C">
        <w:rPr>
          <w:rFonts w:ascii="宋体" w:hAnsi="宋体" w:cs="宋体"/>
          <w:kern w:val="2"/>
          <w:szCs w:val="22"/>
        </w:rPr>
        <w:t>④有利于完善我国初级阶段基本经济制度</w:t>
      </w:r>
    </w:p>
    <w:p w14:paraId="5C7DA0CD"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①②</w:t>
      </w:r>
      <w:r w:rsidRPr="000D2B9C">
        <w:rPr>
          <w:kern w:val="2"/>
          <w:szCs w:val="22"/>
        </w:rPr>
        <w:tab/>
        <w:t>B</w:t>
      </w:r>
      <w:r w:rsidRPr="000D2B9C">
        <w:rPr>
          <w:kern w:val="2"/>
          <w:szCs w:val="22"/>
        </w:rPr>
        <w:t>．</w:t>
      </w:r>
      <w:r w:rsidRPr="000D2B9C">
        <w:rPr>
          <w:rFonts w:ascii="宋体" w:hAnsi="宋体" w:cs="宋体"/>
          <w:kern w:val="2"/>
          <w:szCs w:val="22"/>
        </w:rPr>
        <w:t>①④</w:t>
      </w:r>
      <w:r w:rsidRPr="000D2B9C">
        <w:rPr>
          <w:kern w:val="2"/>
          <w:szCs w:val="22"/>
        </w:rPr>
        <w:tab/>
        <w:t>C</w:t>
      </w:r>
      <w:r w:rsidRPr="000D2B9C">
        <w:rPr>
          <w:kern w:val="2"/>
          <w:szCs w:val="22"/>
        </w:rPr>
        <w:t>．</w:t>
      </w:r>
      <w:r w:rsidRPr="000D2B9C">
        <w:rPr>
          <w:rFonts w:ascii="宋体" w:hAnsi="宋体" w:cs="宋体"/>
          <w:kern w:val="2"/>
          <w:szCs w:val="22"/>
        </w:rPr>
        <w:t>②③</w:t>
      </w:r>
      <w:r w:rsidRPr="000D2B9C">
        <w:rPr>
          <w:kern w:val="2"/>
          <w:szCs w:val="22"/>
        </w:rPr>
        <w:tab/>
        <w:t>D</w:t>
      </w:r>
      <w:r w:rsidRPr="000D2B9C">
        <w:rPr>
          <w:kern w:val="2"/>
          <w:szCs w:val="22"/>
        </w:rPr>
        <w:t>．</w:t>
      </w:r>
      <w:r w:rsidRPr="000D2B9C">
        <w:rPr>
          <w:rFonts w:ascii="宋体" w:hAnsi="宋体" w:cs="宋体"/>
          <w:kern w:val="2"/>
          <w:szCs w:val="22"/>
        </w:rPr>
        <w:t>③④</w:t>
      </w:r>
    </w:p>
    <w:p w14:paraId="5A8ED334" w14:textId="100EF99F"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21</w:t>
      </w:r>
      <w:r w:rsidRPr="000D2B9C">
        <w:rPr>
          <w:kern w:val="2"/>
          <w:szCs w:val="22"/>
        </w:rPr>
        <w:t>．</w:t>
      </w:r>
      <w:r w:rsidRPr="000D2B9C">
        <w:rPr>
          <w:rFonts w:ascii="宋体" w:hAnsi="宋体" w:cs="宋体"/>
          <w:kern w:val="2"/>
          <w:szCs w:val="22"/>
        </w:rPr>
        <w:t xml:space="preserve">儿童智能手表在方便家长的同时，也带来一定的安全隐患。由于国家对于儿童智能手表没有统一的标准。这类产品在信息安全方面的质量参差不齐。打着“安全”旗号的智能手表可能反而让儿童更不安全。面对这一现象，可以采取的措施是(   </w:t>
      </w:r>
      <w:r w:rsidR="00361BCB">
        <w:rPr>
          <w:rFonts w:ascii="宋体" w:hAnsi="宋体" w:cs="宋体"/>
          <w:kern w:val="2"/>
          <w:szCs w:val="22"/>
        </w:rPr>
        <w:t xml:space="preserve"> </w:t>
      </w:r>
      <w:r w:rsidRPr="000D2B9C">
        <w:rPr>
          <w:rFonts w:ascii="宋体" w:hAnsi="宋体" w:cs="宋体"/>
          <w:kern w:val="2"/>
          <w:szCs w:val="22"/>
        </w:rPr>
        <w:t xml:space="preserve"> )</w:t>
      </w:r>
    </w:p>
    <w:p w14:paraId="34495FF6"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 xml:space="preserve">①国家暂时不允许智能手表的生产　</w:t>
      </w:r>
    </w:p>
    <w:p w14:paraId="7DF333AF"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 xml:space="preserve">②发挥市场在资源配置中的决定性作用　</w:t>
      </w:r>
    </w:p>
    <w:p w14:paraId="7612C02D"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 xml:space="preserve">③政府加强市场监管，规范市场秩序，弥补市场缺陷　</w:t>
      </w:r>
    </w:p>
    <w:p w14:paraId="48636513"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④形成统一开放、竞争有序的市场体系，建立统一公平开放透明的市场规则</w:t>
      </w:r>
    </w:p>
    <w:p w14:paraId="282964F1"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①④</w:t>
      </w:r>
      <w:r w:rsidRPr="000D2B9C">
        <w:rPr>
          <w:kern w:val="2"/>
          <w:szCs w:val="22"/>
        </w:rPr>
        <w:tab/>
        <w:t>B</w:t>
      </w:r>
      <w:r w:rsidRPr="000D2B9C">
        <w:rPr>
          <w:kern w:val="2"/>
          <w:szCs w:val="22"/>
        </w:rPr>
        <w:t>．</w:t>
      </w:r>
      <w:r w:rsidRPr="000D2B9C">
        <w:rPr>
          <w:rFonts w:ascii="宋体" w:hAnsi="宋体" w:cs="宋体"/>
          <w:kern w:val="2"/>
          <w:szCs w:val="22"/>
        </w:rPr>
        <w:t>①②</w:t>
      </w:r>
      <w:r w:rsidRPr="000D2B9C">
        <w:rPr>
          <w:kern w:val="2"/>
          <w:szCs w:val="22"/>
        </w:rPr>
        <w:tab/>
        <w:t>C</w:t>
      </w:r>
      <w:r w:rsidRPr="000D2B9C">
        <w:rPr>
          <w:kern w:val="2"/>
          <w:szCs w:val="22"/>
        </w:rPr>
        <w:t>．</w:t>
      </w:r>
      <w:r w:rsidRPr="000D2B9C">
        <w:rPr>
          <w:rFonts w:ascii="宋体" w:hAnsi="宋体" w:cs="宋体"/>
          <w:kern w:val="2"/>
          <w:szCs w:val="22"/>
        </w:rPr>
        <w:t>②③</w:t>
      </w:r>
      <w:r w:rsidRPr="000D2B9C">
        <w:rPr>
          <w:kern w:val="2"/>
          <w:szCs w:val="22"/>
        </w:rPr>
        <w:tab/>
        <w:t>D</w:t>
      </w:r>
      <w:r w:rsidRPr="000D2B9C">
        <w:rPr>
          <w:kern w:val="2"/>
          <w:szCs w:val="22"/>
        </w:rPr>
        <w:t>．</w:t>
      </w:r>
      <w:r w:rsidRPr="000D2B9C">
        <w:rPr>
          <w:rFonts w:ascii="宋体" w:hAnsi="宋体" w:cs="宋体"/>
          <w:kern w:val="2"/>
          <w:szCs w:val="22"/>
        </w:rPr>
        <w:t>③④</w:t>
      </w:r>
    </w:p>
    <w:p w14:paraId="57123FA0"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22</w:t>
      </w:r>
      <w:r w:rsidRPr="000D2B9C">
        <w:rPr>
          <w:kern w:val="2"/>
          <w:szCs w:val="22"/>
        </w:rPr>
        <w:t>．</w:t>
      </w:r>
      <w:r w:rsidRPr="000D2B9C">
        <w:rPr>
          <w:rFonts w:ascii="宋体" w:hAnsi="宋体" w:cs="宋体"/>
          <w:kern w:val="2"/>
          <w:szCs w:val="22"/>
        </w:rPr>
        <w:t>某地大力发展温棚种植，生产反季节蔬菜，很受市场欢迎。温棚种植蔬菜每亩成本增加300元左右，但每千克反季节蔬菜的价格比正常季节上市要贵0.6-1元。这一现象表明（    ）</w:t>
      </w:r>
    </w:p>
    <w:p w14:paraId="721FC14D"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①温棚种植增加了成本，价值量更大</w:t>
      </w:r>
    </w:p>
    <w:p w14:paraId="4747A18E"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②温棚种植蔬菜效益高，可大幅提高菜农收入</w:t>
      </w:r>
    </w:p>
    <w:p w14:paraId="220DA4B9"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③蔬菜反季节上市，可以改善市场供求关系</w:t>
      </w:r>
    </w:p>
    <w:p w14:paraId="00750269"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④反季节蔬菜迎合市场需求，提高了使用价值</w:t>
      </w:r>
    </w:p>
    <w:p w14:paraId="23EA2846"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①②</w:t>
      </w:r>
      <w:r w:rsidRPr="000D2B9C">
        <w:rPr>
          <w:kern w:val="2"/>
          <w:szCs w:val="22"/>
        </w:rPr>
        <w:tab/>
        <w:t>B</w:t>
      </w:r>
      <w:r w:rsidRPr="000D2B9C">
        <w:rPr>
          <w:kern w:val="2"/>
          <w:szCs w:val="22"/>
        </w:rPr>
        <w:t>．</w:t>
      </w:r>
      <w:r w:rsidRPr="000D2B9C">
        <w:rPr>
          <w:rFonts w:ascii="宋体" w:hAnsi="宋体" w:cs="宋体"/>
          <w:kern w:val="2"/>
          <w:szCs w:val="22"/>
        </w:rPr>
        <w:t>①③</w:t>
      </w:r>
      <w:r w:rsidRPr="000D2B9C">
        <w:rPr>
          <w:kern w:val="2"/>
          <w:szCs w:val="22"/>
        </w:rPr>
        <w:tab/>
        <w:t>C</w:t>
      </w:r>
      <w:r w:rsidRPr="000D2B9C">
        <w:rPr>
          <w:kern w:val="2"/>
          <w:szCs w:val="22"/>
        </w:rPr>
        <w:t>．</w:t>
      </w:r>
      <w:r w:rsidRPr="000D2B9C">
        <w:rPr>
          <w:rFonts w:ascii="宋体" w:hAnsi="宋体" w:cs="宋体"/>
          <w:kern w:val="2"/>
          <w:szCs w:val="22"/>
        </w:rPr>
        <w:t>②④</w:t>
      </w:r>
      <w:r w:rsidRPr="000D2B9C">
        <w:rPr>
          <w:kern w:val="2"/>
          <w:szCs w:val="22"/>
        </w:rPr>
        <w:tab/>
        <w:t>D</w:t>
      </w:r>
      <w:r w:rsidRPr="000D2B9C">
        <w:rPr>
          <w:kern w:val="2"/>
          <w:szCs w:val="22"/>
        </w:rPr>
        <w:t>．</w:t>
      </w:r>
      <w:r w:rsidRPr="000D2B9C">
        <w:rPr>
          <w:rFonts w:ascii="宋体" w:hAnsi="宋体" w:cs="宋体"/>
          <w:kern w:val="2"/>
          <w:szCs w:val="22"/>
        </w:rPr>
        <w:t>③④</w:t>
      </w:r>
    </w:p>
    <w:p w14:paraId="6917CCC3"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23</w:t>
      </w:r>
      <w:r w:rsidRPr="000D2B9C">
        <w:rPr>
          <w:kern w:val="2"/>
          <w:szCs w:val="22"/>
        </w:rPr>
        <w:t>．</w:t>
      </w:r>
      <w:r w:rsidRPr="000D2B9C">
        <w:rPr>
          <w:rFonts w:ascii="宋体" w:hAnsi="宋体" w:cs="宋体"/>
          <w:kern w:val="2"/>
          <w:szCs w:val="22"/>
        </w:rPr>
        <w:t>2020年，我国安排地方政府专项债券3.75万亿元，比2019年增加1.6万亿元，重点用于交通基础设施、能源项目、农林水利、生态环保项目、民生服务、冷链物流设施、市政和产业园区基础设施等七大领域。我国增加地方政府专项债券发行规模意在（    ）</w:t>
      </w:r>
    </w:p>
    <w:p w14:paraId="5117372F" w14:textId="7042DEEF"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①刺激社会总需求，拉动经济增长</w:t>
      </w:r>
      <w:r w:rsidR="00361BCB">
        <w:rPr>
          <w:rFonts w:ascii="宋体" w:hAnsi="宋体" w:cs="宋体" w:hint="eastAsia"/>
          <w:kern w:val="2"/>
          <w:szCs w:val="22"/>
        </w:rPr>
        <w:t xml:space="preserve"> </w:t>
      </w:r>
      <w:r w:rsidR="00361BCB">
        <w:rPr>
          <w:rFonts w:ascii="宋体" w:hAnsi="宋体" w:cs="宋体"/>
          <w:kern w:val="2"/>
          <w:szCs w:val="22"/>
        </w:rPr>
        <w:t xml:space="preserve">     </w:t>
      </w:r>
      <w:r w:rsidRPr="000D2B9C">
        <w:rPr>
          <w:rFonts w:ascii="宋体" w:hAnsi="宋体" w:cs="宋体"/>
          <w:kern w:val="2"/>
          <w:szCs w:val="22"/>
        </w:rPr>
        <w:t>②发挥政府投资的带动效应，激发社会投资活力</w:t>
      </w:r>
    </w:p>
    <w:p w14:paraId="02ACDC3F" w14:textId="5F7B162F"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③发挥财政的作用，增加社会有效供给</w:t>
      </w:r>
      <w:r w:rsidR="00361BCB">
        <w:rPr>
          <w:rFonts w:ascii="宋体" w:hAnsi="宋体" w:cs="宋体" w:hint="eastAsia"/>
          <w:kern w:val="2"/>
          <w:szCs w:val="22"/>
        </w:rPr>
        <w:t xml:space="preserve"> </w:t>
      </w:r>
      <w:r w:rsidR="00361BCB">
        <w:rPr>
          <w:rFonts w:ascii="宋体" w:hAnsi="宋体" w:cs="宋体"/>
          <w:kern w:val="2"/>
          <w:szCs w:val="22"/>
        </w:rPr>
        <w:t xml:space="preserve"> </w:t>
      </w:r>
      <w:r w:rsidRPr="000D2B9C">
        <w:rPr>
          <w:rFonts w:ascii="宋体" w:hAnsi="宋体" w:cs="宋体"/>
          <w:kern w:val="2"/>
          <w:szCs w:val="22"/>
        </w:rPr>
        <w:t>④提高财政资金使用效率，促进财政收支平衡</w:t>
      </w:r>
    </w:p>
    <w:p w14:paraId="3C8A0C04"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①②</w:t>
      </w:r>
      <w:r w:rsidRPr="000D2B9C">
        <w:rPr>
          <w:kern w:val="2"/>
          <w:szCs w:val="22"/>
        </w:rPr>
        <w:tab/>
        <w:t>B</w:t>
      </w:r>
      <w:r w:rsidRPr="000D2B9C">
        <w:rPr>
          <w:kern w:val="2"/>
          <w:szCs w:val="22"/>
        </w:rPr>
        <w:t>．</w:t>
      </w:r>
      <w:r w:rsidRPr="000D2B9C">
        <w:rPr>
          <w:rFonts w:ascii="宋体" w:hAnsi="宋体" w:cs="宋体"/>
          <w:kern w:val="2"/>
          <w:szCs w:val="22"/>
        </w:rPr>
        <w:t>①④</w:t>
      </w:r>
      <w:r w:rsidRPr="000D2B9C">
        <w:rPr>
          <w:kern w:val="2"/>
          <w:szCs w:val="22"/>
        </w:rPr>
        <w:tab/>
        <w:t>C</w:t>
      </w:r>
      <w:r w:rsidRPr="000D2B9C">
        <w:rPr>
          <w:kern w:val="2"/>
          <w:szCs w:val="22"/>
        </w:rPr>
        <w:t>．</w:t>
      </w:r>
      <w:r w:rsidRPr="000D2B9C">
        <w:rPr>
          <w:rFonts w:ascii="宋体" w:hAnsi="宋体" w:cs="宋体"/>
          <w:kern w:val="2"/>
          <w:szCs w:val="22"/>
        </w:rPr>
        <w:t>②③</w:t>
      </w:r>
      <w:r w:rsidRPr="000D2B9C">
        <w:rPr>
          <w:kern w:val="2"/>
          <w:szCs w:val="22"/>
        </w:rPr>
        <w:tab/>
        <w:t>D</w:t>
      </w:r>
      <w:r w:rsidRPr="000D2B9C">
        <w:rPr>
          <w:kern w:val="2"/>
          <w:szCs w:val="22"/>
        </w:rPr>
        <w:t>．</w:t>
      </w:r>
      <w:r w:rsidRPr="000D2B9C">
        <w:rPr>
          <w:rFonts w:ascii="宋体" w:hAnsi="宋体" w:cs="宋体"/>
          <w:kern w:val="2"/>
          <w:szCs w:val="22"/>
        </w:rPr>
        <w:t>③④</w:t>
      </w:r>
    </w:p>
    <w:p w14:paraId="16FBD8F7"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24</w:t>
      </w:r>
      <w:r w:rsidRPr="000D2B9C">
        <w:rPr>
          <w:kern w:val="2"/>
          <w:szCs w:val="22"/>
        </w:rPr>
        <w:t>．</w:t>
      </w:r>
      <w:r w:rsidRPr="000D2B9C">
        <w:rPr>
          <w:rFonts w:ascii="宋体" w:hAnsi="宋体" w:cs="宋体"/>
          <w:kern w:val="2"/>
          <w:szCs w:val="22"/>
        </w:rPr>
        <w:t>某餐饮企业开发了“小份菜”“半份菜”、单人套餐，并引导顾客适量点菜，奖励光盘，鼓励打包，营业额不降反升。该企业营业额不降反升的原因是（    ）</w:t>
      </w:r>
    </w:p>
    <w:p w14:paraId="56BF283D" w14:textId="74D9C0F8"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①发挥了价格对需求的调节作用</w:t>
      </w:r>
      <w:r>
        <w:rPr>
          <w:rFonts w:ascii="宋体" w:hAnsi="宋体" w:cs="宋体" w:hint="eastAsia"/>
          <w:kern w:val="2"/>
          <w:szCs w:val="22"/>
        </w:rPr>
        <w:t xml:space="preserve"> </w:t>
      </w:r>
      <w:r>
        <w:rPr>
          <w:rFonts w:ascii="宋体" w:hAnsi="宋体" w:cs="宋体"/>
          <w:kern w:val="2"/>
          <w:szCs w:val="22"/>
        </w:rPr>
        <w:t xml:space="preserve">    </w:t>
      </w:r>
      <w:r w:rsidRPr="000D2B9C">
        <w:rPr>
          <w:rFonts w:ascii="宋体" w:hAnsi="宋体" w:cs="宋体"/>
          <w:kern w:val="2"/>
          <w:szCs w:val="22"/>
        </w:rPr>
        <w:t>②满足了多层次多样化的消费需求</w:t>
      </w:r>
    </w:p>
    <w:p w14:paraId="7E7781F3" w14:textId="4A45DA6F"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③弘扬工匠精神，做到了以质取胜</w:t>
      </w:r>
      <w:r>
        <w:rPr>
          <w:rFonts w:ascii="宋体" w:hAnsi="宋体" w:cs="宋体" w:hint="eastAsia"/>
          <w:kern w:val="2"/>
          <w:szCs w:val="22"/>
        </w:rPr>
        <w:t xml:space="preserve"> </w:t>
      </w:r>
      <w:r>
        <w:rPr>
          <w:rFonts w:ascii="宋体" w:hAnsi="宋体" w:cs="宋体"/>
          <w:kern w:val="2"/>
          <w:szCs w:val="22"/>
        </w:rPr>
        <w:t xml:space="preserve">  </w:t>
      </w:r>
      <w:r w:rsidRPr="000D2B9C">
        <w:rPr>
          <w:rFonts w:ascii="宋体" w:hAnsi="宋体" w:cs="宋体"/>
          <w:kern w:val="2"/>
          <w:szCs w:val="22"/>
        </w:rPr>
        <w:t>④积极履行社会责任，赢得了顾客认可</w:t>
      </w:r>
    </w:p>
    <w:p w14:paraId="49C146A8"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①②</w:t>
      </w:r>
      <w:r w:rsidRPr="000D2B9C">
        <w:rPr>
          <w:kern w:val="2"/>
          <w:szCs w:val="22"/>
        </w:rPr>
        <w:tab/>
        <w:t>B</w:t>
      </w:r>
      <w:r w:rsidRPr="000D2B9C">
        <w:rPr>
          <w:kern w:val="2"/>
          <w:szCs w:val="22"/>
        </w:rPr>
        <w:t>．</w:t>
      </w:r>
      <w:r w:rsidRPr="000D2B9C">
        <w:rPr>
          <w:rFonts w:ascii="宋体" w:hAnsi="宋体" w:cs="宋体"/>
          <w:kern w:val="2"/>
          <w:szCs w:val="22"/>
        </w:rPr>
        <w:t>①③</w:t>
      </w:r>
      <w:r w:rsidRPr="000D2B9C">
        <w:rPr>
          <w:kern w:val="2"/>
          <w:szCs w:val="22"/>
        </w:rPr>
        <w:tab/>
        <w:t>C</w:t>
      </w:r>
      <w:r w:rsidRPr="000D2B9C">
        <w:rPr>
          <w:kern w:val="2"/>
          <w:szCs w:val="22"/>
        </w:rPr>
        <w:t>．</w:t>
      </w:r>
      <w:r w:rsidRPr="000D2B9C">
        <w:rPr>
          <w:rFonts w:ascii="宋体" w:hAnsi="宋体" w:cs="宋体"/>
          <w:kern w:val="2"/>
          <w:szCs w:val="22"/>
        </w:rPr>
        <w:t>②④</w:t>
      </w:r>
      <w:r w:rsidRPr="000D2B9C">
        <w:rPr>
          <w:kern w:val="2"/>
          <w:szCs w:val="22"/>
        </w:rPr>
        <w:tab/>
        <w:t>D</w:t>
      </w:r>
      <w:r w:rsidRPr="000D2B9C">
        <w:rPr>
          <w:kern w:val="2"/>
          <w:szCs w:val="22"/>
        </w:rPr>
        <w:t>．</w:t>
      </w:r>
      <w:r w:rsidRPr="000D2B9C">
        <w:rPr>
          <w:rFonts w:ascii="宋体" w:hAnsi="宋体" w:cs="宋体"/>
          <w:kern w:val="2"/>
          <w:szCs w:val="22"/>
        </w:rPr>
        <w:t>③④</w:t>
      </w:r>
    </w:p>
    <w:p w14:paraId="16C06CC8"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kern w:val="2"/>
          <w:szCs w:val="22"/>
        </w:rPr>
        <w:t>25</w:t>
      </w:r>
      <w:r w:rsidRPr="000D2B9C">
        <w:rPr>
          <w:kern w:val="2"/>
          <w:szCs w:val="22"/>
        </w:rPr>
        <w:t>．</w:t>
      </w:r>
      <w:r w:rsidRPr="000D2B9C">
        <w:rPr>
          <w:rFonts w:ascii="宋体" w:hAnsi="宋体" w:cs="宋体"/>
          <w:kern w:val="2"/>
          <w:szCs w:val="22"/>
        </w:rPr>
        <w:t xml:space="preserve">2020年8月4日，国务院发布《新时期促进集成电路产业和软件产业高质量发展若千政策》，明确提出国家鼓励的重点集成电路设计和软件企业自获利年度起，第一年至第五年免征企业所得税，接续年度减按10％的税率征收企业所得税。这一税收政策对我国信息产业发展产生重要影响，其传导路径是（  ） </w:t>
      </w:r>
    </w:p>
    <w:p w14:paraId="6F19EEA6"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 xml:space="preserve">①刺激国产芯片消费需求，增加企业收入 </w:t>
      </w:r>
    </w:p>
    <w:p w14:paraId="50E546C5"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 xml:space="preserve">②提高企业科技创新能力，增强核心竞争力 </w:t>
      </w:r>
    </w:p>
    <w:p w14:paraId="06D8E623"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t xml:space="preserve">③减轻相关企业负担，激发企业的生产活力 </w:t>
      </w:r>
    </w:p>
    <w:p w14:paraId="4A0175C6" w14:textId="77777777" w:rsidR="000D2B9C" w:rsidRPr="000D2B9C" w:rsidRDefault="000D2B9C" w:rsidP="000D2B9C">
      <w:pPr>
        <w:widowControl w:val="0"/>
        <w:spacing w:line="360" w:lineRule="auto"/>
        <w:ind w:firstLineChars="0" w:firstLine="0"/>
        <w:textAlignment w:val="center"/>
        <w:rPr>
          <w:rFonts w:ascii="宋体" w:hAnsi="宋体" w:cs="宋体"/>
          <w:kern w:val="2"/>
          <w:szCs w:val="22"/>
        </w:rPr>
      </w:pPr>
      <w:r w:rsidRPr="000D2B9C">
        <w:rPr>
          <w:rFonts w:ascii="宋体" w:hAnsi="宋体" w:cs="宋体"/>
          <w:kern w:val="2"/>
          <w:szCs w:val="22"/>
        </w:rPr>
        <w:lastRenderedPageBreak/>
        <w:t>④提升信息产业自主能力，助推国家信息安全</w:t>
      </w:r>
    </w:p>
    <w:p w14:paraId="35101B73" w14:textId="77777777" w:rsidR="000D2B9C" w:rsidRPr="000D2B9C" w:rsidRDefault="000D2B9C" w:rsidP="000D2B9C">
      <w:pPr>
        <w:widowControl w:val="0"/>
        <w:tabs>
          <w:tab w:val="left" w:pos="2076"/>
          <w:tab w:val="left" w:pos="4153"/>
          <w:tab w:val="left" w:pos="6229"/>
        </w:tabs>
        <w:spacing w:line="360" w:lineRule="auto"/>
        <w:ind w:firstLineChars="0" w:firstLine="0"/>
        <w:textAlignment w:val="center"/>
        <w:rPr>
          <w:rFonts w:ascii="宋体" w:hAnsi="宋体" w:cs="宋体"/>
          <w:kern w:val="2"/>
          <w:szCs w:val="22"/>
        </w:rPr>
      </w:pPr>
      <w:r w:rsidRPr="000D2B9C">
        <w:rPr>
          <w:kern w:val="2"/>
          <w:szCs w:val="22"/>
        </w:rPr>
        <w:t>A</w:t>
      </w:r>
      <w:r w:rsidRPr="000D2B9C">
        <w:rPr>
          <w:kern w:val="2"/>
          <w:szCs w:val="22"/>
        </w:rPr>
        <w:t>．</w:t>
      </w:r>
      <w:r w:rsidRPr="000D2B9C">
        <w:rPr>
          <w:rFonts w:ascii="宋体" w:hAnsi="宋体" w:cs="宋体"/>
          <w:kern w:val="2"/>
          <w:szCs w:val="22"/>
        </w:rPr>
        <w:t>①→②→④</w:t>
      </w:r>
      <w:r w:rsidRPr="000D2B9C">
        <w:rPr>
          <w:kern w:val="2"/>
          <w:szCs w:val="22"/>
        </w:rPr>
        <w:tab/>
        <w:t>B</w:t>
      </w:r>
      <w:r w:rsidRPr="000D2B9C">
        <w:rPr>
          <w:kern w:val="2"/>
          <w:szCs w:val="22"/>
        </w:rPr>
        <w:t>．</w:t>
      </w:r>
      <w:r w:rsidRPr="000D2B9C">
        <w:rPr>
          <w:rFonts w:ascii="宋体" w:hAnsi="宋体" w:cs="宋体"/>
          <w:kern w:val="2"/>
          <w:szCs w:val="22"/>
        </w:rPr>
        <w:t>①→③→④</w:t>
      </w:r>
      <w:r w:rsidRPr="000D2B9C">
        <w:rPr>
          <w:kern w:val="2"/>
          <w:szCs w:val="22"/>
        </w:rPr>
        <w:tab/>
        <w:t>C</w:t>
      </w:r>
      <w:r w:rsidRPr="000D2B9C">
        <w:rPr>
          <w:kern w:val="2"/>
          <w:szCs w:val="22"/>
        </w:rPr>
        <w:t>．</w:t>
      </w:r>
      <w:r w:rsidRPr="000D2B9C">
        <w:rPr>
          <w:rFonts w:ascii="宋体" w:hAnsi="宋体" w:cs="宋体"/>
          <w:kern w:val="2"/>
          <w:szCs w:val="22"/>
        </w:rPr>
        <w:t>②→③→④</w:t>
      </w:r>
      <w:r w:rsidRPr="000D2B9C">
        <w:rPr>
          <w:kern w:val="2"/>
          <w:szCs w:val="22"/>
        </w:rPr>
        <w:tab/>
        <w:t>D</w:t>
      </w:r>
      <w:r w:rsidRPr="000D2B9C">
        <w:rPr>
          <w:kern w:val="2"/>
          <w:szCs w:val="22"/>
        </w:rPr>
        <w:t>．</w:t>
      </w:r>
      <w:r w:rsidRPr="000D2B9C">
        <w:rPr>
          <w:rFonts w:ascii="宋体" w:hAnsi="宋体" w:cs="宋体"/>
          <w:kern w:val="2"/>
          <w:szCs w:val="22"/>
        </w:rPr>
        <w:t>③→②→④</w:t>
      </w:r>
    </w:p>
    <w:p w14:paraId="45F9E18B" w14:textId="180CDABE" w:rsidR="000D2B9C" w:rsidRDefault="000D2B9C" w:rsidP="000D2B9C">
      <w:pPr>
        <w:widowControl w:val="0"/>
        <w:spacing w:line="240" w:lineRule="auto"/>
        <w:ind w:firstLineChars="0" w:firstLine="0"/>
        <w:jc w:val="both"/>
        <w:rPr>
          <w:kern w:val="2"/>
          <w:szCs w:val="22"/>
        </w:rPr>
      </w:pPr>
    </w:p>
    <w:p w14:paraId="40306D69" w14:textId="77777777" w:rsidR="00361BCB" w:rsidRPr="000D2B9C" w:rsidRDefault="00361BCB" w:rsidP="000D2B9C">
      <w:pPr>
        <w:widowControl w:val="0"/>
        <w:spacing w:line="240" w:lineRule="auto"/>
        <w:ind w:firstLineChars="0" w:firstLine="0"/>
        <w:jc w:val="both"/>
        <w:rPr>
          <w:kern w:val="2"/>
          <w:szCs w:val="22"/>
        </w:rPr>
      </w:pPr>
    </w:p>
    <w:p w14:paraId="1E4E7860" w14:textId="741A235B" w:rsidR="000D2B9C" w:rsidRDefault="000D2B9C" w:rsidP="000D2B9C">
      <w:pPr>
        <w:widowControl w:val="0"/>
        <w:spacing w:line="240" w:lineRule="auto"/>
        <w:ind w:firstLineChars="0" w:firstLine="0"/>
        <w:jc w:val="center"/>
        <w:rPr>
          <w:rFonts w:ascii="宋体" w:hAnsi="宋体"/>
          <w:b/>
          <w:kern w:val="2"/>
          <w:sz w:val="24"/>
          <w:szCs w:val="24"/>
        </w:rPr>
      </w:pPr>
      <w:r w:rsidRPr="000D2B9C">
        <w:rPr>
          <w:rFonts w:ascii="宋体" w:hAnsi="宋体" w:hint="eastAsia"/>
          <w:b/>
          <w:kern w:val="2"/>
          <w:sz w:val="24"/>
          <w:szCs w:val="24"/>
        </w:rPr>
        <w:t>第II卷（非选择题）</w:t>
      </w:r>
    </w:p>
    <w:p w14:paraId="29CB4ECC" w14:textId="552AB5E3" w:rsidR="00361BCB" w:rsidRPr="000D2B9C" w:rsidRDefault="00361BCB" w:rsidP="00361BCB">
      <w:pPr>
        <w:widowControl w:val="0"/>
        <w:spacing w:line="240" w:lineRule="auto"/>
        <w:ind w:firstLineChars="130" w:firstLine="299"/>
        <w:rPr>
          <w:rFonts w:ascii="宋体" w:hAnsi="宋体"/>
          <w:b/>
          <w:kern w:val="2"/>
          <w:sz w:val="24"/>
          <w:szCs w:val="24"/>
        </w:rPr>
      </w:pPr>
      <w:r>
        <w:rPr>
          <w:rFonts w:asciiTheme="minorEastAsia" w:eastAsiaTheme="minorEastAsia" w:hAnsiTheme="minorEastAsia" w:cstheme="minorEastAsia" w:hint="eastAsia"/>
          <w:sz w:val="23"/>
          <w:szCs w:val="23"/>
        </w:rPr>
        <w:t>本卷</w:t>
      </w:r>
      <w:r w:rsidR="009F3228">
        <w:rPr>
          <w:rFonts w:asciiTheme="minorEastAsia" w:eastAsiaTheme="minorEastAsia" w:hAnsiTheme="minorEastAsia" w:cstheme="minorEastAsia" w:hint="eastAsia"/>
          <w:sz w:val="23"/>
          <w:szCs w:val="23"/>
        </w:rPr>
        <w:t>四</w:t>
      </w:r>
      <w:r>
        <w:rPr>
          <w:rFonts w:asciiTheme="minorEastAsia" w:eastAsiaTheme="minorEastAsia" w:hAnsiTheme="minorEastAsia" w:cstheme="minorEastAsia" w:hint="eastAsia"/>
          <w:sz w:val="23"/>
          <w:szCs w:val="23"/>
        </w:rPr>
        <w:t>个大题，共</w:t>
      </w:r>
      <w:r w:rsidR="007270BE">
        <w:rPr>
          <w:rFonts w:asciiTheme="minorEastAsia" w:eastAsiaTheme="minorEastAsia" w:hAnsiTheme="minorEastAsia" w:cstheme="minorEastAsia" w:hint="eastAsia"/>
          <w:sz w:val="23"/>
          <w:szCs w:val="23"/>
        </w:rPr>
        <w:t>5</w:t>
      </w:r>
      <w:r>
        <w:rPr>
          <w:rFonts w:asciiTheme="minorEastAsia" w:eastAsiaTheme="minorEastAsia" w:hAnsiTheme="minorEastAsia" w:cstheme="minorEastAsia" w:hint="eastAsia"/>
          <w:sz w:val="23"/>
          <w:szCs w:val="23"/>
        </w:rPr>
        <w:t>0分，考生根据要求作答。</w:t>
      </w:r>
    </w:p>
    <w:p w14:paraId="6F51078F" w14:textId="25323307" w:rsidR="000D2B9C" w:rsidRPr="000D2B9C" w:rsidRDefault="000D2B9C" w:rsidP="00361BCB">
      <w:pPr>
        <w:spacing w:line="340" w:lineRule="exact"/>
        <w:ind w:firstLineChars="0" w:firstLine="0"/>
        <w:rPr>
          <w:rFonts w:asciiTheme="minorEastAsia" w:eastAsiaTheme="minorEastAsia" w:hAnsiTheme="minorEastAsia" w:cstheme="minorEastAsia"/>
          <w:sz w:val="23"/>
          <w:szCs w:val="23"/>
        </w:rPr>
      </w:pPr>
      <w:r w:rsidRPr="000D2B9C">
        <w:rPr>
          <w:rFonts w:hint="eastAsia"/>
          <w:b/>
          <w:kern w:val="2"/>
          <w:szCs w:val="22"/>
        </w:rPr>
        <w:t>二、材料分析题</w:t>
      </w:r>
    </w:p>
    <w:p w14:paraId="129BEC1E" w14:textId="5DD62A0D" w:rsidR="000D2B9C" w:rsidRPr="000D2B9C" w:rsidRDefault="000D2B9C" w:rsidP="000D2B9C">
      <w:pPr>
        <w:widowControl w:val="0"/>
        <w:spacing w:line="360" w:lineRule="auto"/>
        <w:ind w:firstLineChars="0" w:firstLine="420"/>
        <w:textAlignment w:val="center"/>
        <w:rPr>
          <w:rFonts w:ascii="宋体" w:hAnsi="宋体" w:cs="宋体"/>
          <w:kern w:val="2"/>
          <w:szCs w:val="22"/>
        </w:rPr>
      </w:pPr>
      <w:r w:rsidRPr="000D2B9C">
        <w:rPr>
          <w:rFonts w:ascii="宋体" w:hAnsi="宋体" w:cs="宋体"/>
          <w:kern w:val="2"/>
          <w:szCs w:val="22"/>
        </w:rPr>
        <w:t>26．最近几年，在我国的高铁投产里程突飞猛进的同时，大部分高铁线路却持续亏损。近期，铁路企业通过综合考虑建设运营成本、市场需求和多种运输方式的比价关系等因素，对东南沿海高铁部分列车的票价进行优化调整。对于繁忙的线路，适当提价，而对于客流量相对较少的线路，适当降价。此次调整不仅促进了铁路企业经营状况的改善、服务设施和条件的更新，而且为高铁客运供求关系的平衡和各种交通运输方式的合理竞争提供了健康发展的空间。</w:t>
      </w:r>
    </w:p>
    <w:p w14:paraId="02BDF56C" w14:textId="7F692FD1" w:rsidR="000D2B9C" w:rsidRDefault="000D2B9C" w:rsidP="00361BCB">
      <w:pPr>
        <w:widowControl w:val="0"/>
        <w:spacing w:line="360" w:lineRule="auto"/>
        <w:ind w:firstLineChars="0" w:firstLine="420"/>
        <w:textAlignment w:val="center"/>
        <w:rPr>
          <w:rFonts w:ascii="宋体" w:hAnsi="宋体" w:cs="宋体"/>
          <w:kern w:val="2"/>
          <w:szCs w:val="22"/>
        </w:rPr>
      </w:pPr>
      <w:r w:rsidRPr="000D2B9C">
        <w:rPr>
          <w:rFonts w:ascii="宋体" w:hAnsi="宋体" w:cs="宋体"/>
          <w:kern w:val="2"/>
          <w:szCs w:val="22"/>
        </w:rPr>
        <w:t>结合材料，运用价格变动对生活消费的影响的知识，分析东南沿海高铁票价优化调整的影响。</w:t>
      </w:r>
      <w:r>
        <w:rPr>
          <w:rFonts w:ascii="宋体" w:hAnsi="宋体" w:cs="宋体" w:hint="eastAsia"/>
          <w:kern w:val="2"/>
          <w:szCs w:val="22"/>
        </w:rPr>
        <w:t>（10分）</w:t>
      </w:r>
    </w:p>
    <w:p w14:paraId="015C632F" w14:textId="5055B819" w:rsidR="00361BCB" w:rsidRDefault="00361BCB" w:rsidP="000D2B9C">
      <w:pPr>
        <w:widowControl w:val="0"/>
        <w:spacing w:line="360" w:lineRule="auto"/>
        <w:ind w:firstLineChars="200" w:firstLine="420"/>
        <w:textAlignment w:val="center"/>
        <w:rPr>
          <w:rFonts w:ascii="宋体" w:hAnsi="宋体" w:cs="宋体"/>
          <w:kern w:val="2"/>
          <w:szCs w:val="22"/>
        </w:rPr>
      </w:pPr>
    </w:p>
    <w:p w14:paraId="03846F81" w14:textId="77777777" w:rsidR="00361BCB" w:rsidRPr="000D2B9C" w:rsidRDefault="00361BCB" w:rsidP="000D2B9C">
      <w:pPr>
        <w:widowControl w:val="0"/>
        <w:spacing w:line="360" w:lineRule="auto"/>
        <w:ind w:firstLineChars="200" w:firstLine="420"/>
        <w:textAlignment w:val="center"/>
        <w:rPr>
          <w:rFonts w:ascii="宋体" w:hAnsi="宋体" w:cs="宋体"/>
          <w:kern w:val="2"/>
          <w:szCs w:val="22"/>
        </w:rPr>
      </w:pPr>
    </w:p>
    <w:p w14:paraId="6D6C77F9" w14:textId="7C182D21" w:rsidR="000D2B9C" w:rsidRPr="000D2B9C" w:rsidRDefault="000D2B9C" w:rsidP="00361BCB">
      <w:pPr>
        <w:widowControl w:val="0"/>
        <w:spacing w:line="360" w:lineRule="auto"/>
        <w:ind w:firstLineChars="200" w:firstLine="420"/>
        <w:textAlignment w:val="center"/>
        <w:rPr>
          <w:rFonts w:ascii="宋体" w:hAnsi="宋体" w:cs="宋体"/>
          <w:kern w:val="2"/>
          <w:szCs w:val="22"/>
        </w:rPr>
      </w:pPr>
      <w:r w:rsidRPr="000D2B9C">
        <w:rPr>
          <w:rFonts w:ascii="宋体" w:hAnsi="宋体" w:cs="宋体"/>
          <w:kern w:val="2"/>
          <w:szCs w:val="22"/>
        </w:rPr>
        <w:t>27．2019年财政收入150678亿元，同比增长3.3%。总体上，我国已进入了以工促农、以城带乡的发展阶段，国家的经济实力、综合国力显著增强，可以拿出更多的财力支持农业和农村发展。各级政府也切实把基础设施建设和社会事业发展的重点倾向于农村。国家财政新增固定资产投资增量主要用于农村，逐步加大政府土地出让收入用于农村的比重。通过强化各项支农惠农财税政策，包括严格执行增加投入政策、加大支农补贴力度、支持在全国范围建立农村最低生活保障制度、促进现代农业建设等，加快落实乡村振兴战略。</w:t>
      </w:r>
    </w:p>
    <w:p w14:paraId="75436D89" w14:textId="7180FEC9" w:rsidR="000D2B9C" w:rsidRDefault="000D2B9C" w:rsidP="000D2B9C">
      <w:pPr>
        <w:widowControl w:val="0"/>
        <w:spacing w:line="360" w:lineRule="auto"/>
        <w:ind w:firstLineChars="200" w:firstLine="420"/>
        <w:textAlignment w:val="center"/>
        <w:rPr>
          <w:rFonts w:ascii="宋体" w:hAnsi="宋体" w:cs="宋体"/>
          <w:kern w:val="2"/>
          <w:szCs w:val="22"/>
        </w:rPr>
      </w:pPr>
      <w:r w:rsidRPr="000D2B9C">
        <w:rPr>
          <w:rFonts w:ascii="宋体" w:hAnsi="宋体" w:cs="宋体"/>
          <w:kern w:val="2"/>
          <w:szCs w:val="22"/>
        </w:rPr>
        <w:t>请分析说明材料是如何体现</w:t>
      </w:r>
      <w:r w:rsidR="00A76E65">
        <w:rPr>
          <w:rFonts w:ascii="宋体" w:hAnsi="宋体" w:cs="宋体" w:hint="eastAsia"/>
          <w:kern w:val="2"/>
          <w:szCs w:val="22"/>
        </w:rPr>
        <w:t>国家</w:t>
      </w:r>
      <w:r w:rsidRPr="000D2B9C">
        <w:rPr>
          <w:rFonts w:ascii="宋体" w:hAnsi="宋体" w:cs="宋体"/>
          <w:kern w:val="2"/>
          <w:szCs w:val="22"/>
        </w:rPr>
        <w:t>财政作用的？</w:t>
      </w:r>
      <w:r>
        <w:rPr>
          <w:rFonts w:ascii="宋体" w:hAnsi="宋体" w:cs="宋体" w:hint="eastAsia"/>
          <w:kern w:val="2"/>
          <w:szCs w:val="22"/>
        </w:rPr>
        <w:t>（12分）</w:t>
      </w:r>
    </w:p>
    <w:p w14:paraId="0EC16277" w14:textId="2BEB25A1" w:rsidR="00361BCB" w:rsidRDefault="00361BCB" w:rsidP="000D2B9C">
      <w:pPr>
        <w:widowControl w:val="0"/>
        <w:spacing w:line="360" w:lineRule="auto"/>
        <w:ind w:firstLineChars="200" w:firstLine="420"/>
        <w:textAlignment w:val="center"/>
        <w:rPr>
          <w:rFonts w:ascii="宋体" w:hAnsi="宋体" w:cs="宋体"/>
          <w:kern w:val="2"/>
          <w:szCs w:val="22"/>
        </w:rPr>
      </w:pPr>
    </w:p>
    <w:p w14:paraId="770F6661" w14:textId="13BB0ABC" w:rsidR="00361BCB" w:rsidRDefault="00361BCB" w:rsidP="000D2B9C">
      <w:pPr>
        <w:widowControl w:val="0"/>
        <w:spacing w:line="360" w:lineRule="auto"/>
        <w:ind w:firstLineChars="200" w:firstLine="420"/>
        <w:textAlignment w:val="center"/>
        <w:rPr>
          <w:rFonts w:ascii="宋体" w:hAnsi="宋体" w:cs="宋体"/>
          <w:kern w:val="2"/>
          <w:szCs w:val="22"/>
        </w:rPr>
      </w:pPr>
    </w:p>
    <w:p w14:paraId="09977EC7" w14:textId="77777777" w:rsidR="007A0E08" w:rsidRPr="000D2B9C" w:rsidRDefault="007A0E08" w:rsidP="000D2B9C">
      <w:pPr>
        <w:widowControl w:val="0"/>
        <w:spacing w:line="360" w:lineRule="auto"/>
        <w:ind w:firstLineChars="200" w:firstLine="420"/>
        <w:textAlignment w:val="center"/>
        <w:rPr>
          <w:rFonts w:ascii="宋体" w:hAnsi="宋体" w:cs="宋体" w:hint="eastAsia"/>
          <w:kern w:val="2"/>
          <w:szCs w:val="22"/>
        </w:rPr>
      </w:pPr>
    </w:p>
    <w:p w14:paraId="36CE1822" w14:textId="77777777" w:rsidR="000D2B9C" w:rsidRPr="000D2B9C" w:rsidRDefault="000D2B9C" w:rsidP="00361BCB">
      <w:pPr>
        <w:widowControl w:val="0"/>
        <w:spacing w:line="360" w:lineRule="auto"/>
        <w:ind w:firstLineChars="200" w:firstLine="420"/>
        <w:textAlignment w:val="center"/>
        <w:rPr>
          <w:rFonts w:ascii="宋体" w:hAnsi="宋体" w:cs="宋体"/>
          <w:kern w:val="2"/>
          <w:szCs w:val="22"/>
        </w:rPr>
      </w:pPr>
      <w:r w:rsidRPr="000D2B9C">
        <w:rPr>
          <w:rFonts w:ascii="宋体" w:hAnsi="宋体" w:cs="宋体"/>
          <w:kern w:val="2"/>
          <w:szCs w:val="22"/>
        </w:rPr>
        <w:t>28．阅读材料，完成下列要求。</w:t>
      </w:r>
    </w:p>
    <w:p w14:paraId="1B809178" w14:textId="77777777" w:rsidR="000D2B9C" w:rsidRPr="000D2B9C" w:rsidRDefault="000D2B9C" w:rsidP="00361BCB">
      <w:pPr>
        <w:widowControl w:val="0"/>
        <w:spacing w:line="360" w:lineRule="auto"/>
        <w:ind w:firstLineChars="200" w:firstLine="420"/>
        <w:textAlignment w:val="center"/>
        <w:rPr>
          <w:rFonts w:ascii="宋体" w:hAnsi="宋体" w:cs="宋体"/>
          <w:kern w:val="2"/>
          <w:szCs w:val="22"/>
        </w:rPr>
      </w:pPr>
      <w:r w:rsidRPr="000D2B9C">
        <w:rPr>
          <w:rFonts w:ascii="宋体" w:hAnsi="宋体" w:cs="宋体"/>
          <w:kern w:val="2"/>
          <w:szCs w:val="22"/>
        </w:rPr>
        <w:t>2020年天猫“双11”购物节最终成交额为4982亿元，再破纪录。</w:t>
      </w:r>
    </w:p>
    <w:p w14:paraId="2E595627" w14:textId="77777777" w:rsidR="000D2B9C" w:rsidRPr="000D2B9C" w:rsidRDefault="000D2B9C" w:rsidP="00361BCB">
      <w:pPr>
        <w:widowControl w:val="0"/>
        <w:spacing w:line="360" w:lineRule="auto"/>
        <w:ind w:firstLineChars="200" w:firstLine="420"/>
        <w:textAlignment w:val="center"/>
        <w:rPr>
          <w:rFonts w:ascii="宋体" w:hAnsi="宋体" w:cs="宋体"/>
          <w:kern w:val="2"/>
          <w:szCs w:val="22"/>
        </w:rPr>
      </w:pPr>
      <w:r w:rsidRPr="000D2B9C">
        <w:rPr>
          <w:rFonts w:ascii="宋体" w:hAnsi="宋体" w:cs="宋体"/>
          <w:kern w:val="2"/>
          <w:szCs w:val="22"/>
        </w:rPr>
        <w:t>随着互联网与电子商务技术的快速发展，网购已经成为人们日常生活的一个重要部分。网购以其特有的优势，吸引了大批消费者。然而，消费者在享受实惠的同时，也遇到了“欺诈”“违约”等问题。互联网虚假广告、虚假宣传、伪劣商品泛滥等乱象丛生。直播卖货行业急速发展的同时，也暴露出数据造假、虚假人气、刷单疑云、质量问题等多重问题。有关人士表示，今后政府部门将采取措施规范引导网络市场发展，净化网购市场环境。</w:t>
      </w:r>
    </w:p>
    <w:p w14:paraId="344ADA6E" w14:textId="52F8CD78" w:rsidR="000D2B9C" w:rsidRDefault="000D2B9C" w:rsidP="000D2B9C">
      <w:pPr>
        <w:widowControl w:val="0"/>
        <w:spacing w:line="360" w:lineRule="auto"/>
        <w:ind w:firstLineChars="200" w:firstLine="420"/>
        <w:textAlignment w:val="center"/>
        <w:rPr>
          <w:rFonts w:ascii="宋体" w:hAnsi="宋体" w:cs="宋体"/>
          <w:kern w:val="2"/>
          <w:szCs w:val="22"/>
        </w:rPr>
      </w:pPr>
      <w:r w:rsidRPr="000D2B9C">
        <w:rPr>
          <w:rFonts w:ascii="宋体" w:hAnsi="宋体" w:cs="宋体"/>
          <w:kern w:val="2"/>
          <w:szCs w:val="22"/>
        </w:rPr>
        <w:t>结合材料，运用“社会主义市场经济”的有关知识，为规范网购市场发展提出合理化建议。</w:t>
      </w:r>
      <w:r>
        <w:rPr>
          <w:rFonts w:ascii="宋体" w:hAnsi="宋体" w:cs="宋体" w:hint="eastAsia"/>
          <w:kern w:val="2"/>
          <w:szCs w:val="22"/>
        </w:rPr>
        <w:t>（12分）</w:t>
      </w:r>
    </w:p>
    <w:p w14:paraId="7CB1890A" w14:textId="41E346DC" w:rsidR="00361BCB" w:rsidRDefault="00361BCB" w:rsidP="000D2B9C">
      <w:pPr>
        <w:widowControl w:val="0"/>
        <w:spacing w:line="360" w:lineRule="auto"/>
        <w:ind w:firstLineChars="200" w:firstLine="420"/>
        <w:textAlignment w:val="center"/>
        <w:rPr>
          <w:rFonts w:ascii="宋体" w:hAnsi="宋体" w:cs="宋体"/>
          <w:kern w:val="2"/>
          <w:szCs w:val="22"/>
        </w:rPr>
      </w:pPr>
    </w:p>
    <w:p w14:paraId="47223412" w14:textId="77777777" w:rsidR="00361BCB" w:rsidRPr="000D2B9C" w:rsidRDefault="00361BCB" w:rsidP="000D2B9C">
      <w:pPr>
        <w:widowControl w:val="0"/>
        <w:spacing w:line="360" w:lineRule="auto"/>
        <w:ind w:firstLineChars="200" w:firstLine="420"/>
        <w:textAlignment w:val="center"/>
        <w:rPr>
          <w:rFonts w:ascii="宋体" w:hAnsi="宋体" w:cs="宋体"/>
          <w:kern w:val="2"/>
          <w:szCs w:val="22"/>
        </w:rPr>
      </w:pPr>
    </w:p>
    <w:p w14:paraId="36AA73A5" w14:textId="77777777" w:rsidR="000D2B9C" w:rsidRPr="000D2B9C" w:rsidRDefault="000D2B9C" w:rsidP="00361BCB">
      <w:pPr>
        <w:widowControl w:val="0"/>
        <w:spacing w:line="360" w:lineRule="auto"/>
        <w:ind w:firstLineChars="200" w:firstLine="420"/>
        <w:textAlignment w:val="center"/>
        <w:rPr>
          <w:rFonts w:ascii="宋体" w:hAnsi="宋体" w:cs="宋体"/>
          <w:kern w:val="2"/>
          <w:szCs w:val="22"/>
        </w:rPr>
      </w:pPr>
      <w:r w:rsidRPr="000D2B9C">
        <w:rPr>
          <w:rFonts w:ascii="宋体" w:hAnsi="宋体" w:cs="宋体"/>
          <w:kern w:val="2"/>
          <w:szCs w:val="22"/>
        </w:rPr>
        <w:t>29．“华为——更美好的全联接世界。”华为技术有限公司是一家生产销售通信设备的民营通信科技公司，它是全球第三大智能手机厂商、全球第二大通信设备制造高……它让每一个对中国品</w:t>
      </w:r>
      <w:r w:rsidRPr="000D2B9C">
        <w:rPr>
          <w:rFonts w:ascii="宋体" w:hAnsi="宋体" w:cs="宋体"/>
          <w:noProof/>
          <w:kern w:val="2"/>
          <w:szCs w:val="22"/>
        </w:rPr>
        <w:drawing>
          <wp:inline distT="0" distB="0" distL="0" distR="0" wp14:anchorId="7BD7EBF4" wp14:editId="2583F1CB">
            <wp:extent cx="38100" cy="952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41064" name=""/>
                    <pic:cNvPicPr>
                      <a:picLocks noChangeAspect="1"/>
                    </pic:cNvPicPr>
                  </pic:nvPicPr>
                  <pic:blipFill>
                    <a:blip r:embed="rId8"/>
                    <a:stretch>
                      <a:fillRect/>
                    </a:stretch>
                  </pic:blipFill>
                  <pic:spPr>
                    <a:xfrm>
                      <a:off x="0" y="0"/>
                      <a:ext cx="38100" cy="9525"/>
                    </a:xfrm>
                    <a:prstGeom prst="rect">
                      <a:avLst/>
                    </a:prstGeom>
                  </pic:spPr>
                </pic:pic>
              </a:graphicData>
            </a:graphic>
          </wp:inline>
        </w:drawing>
      </w:r>
      <w:r w:rsidRPr="000D2B9C">
        <w:rPr>
          <w:rFonts w:ascii="宋体" w:hAnsi="宋体" w:cs="宋体"/>
          <w:kern w:val="2"/>
          <w:szCs w:val="22"/>
        </w:rPr>
        <w:t>脾有所关注的人都赞叹不已。</w:t>
      </w:r>
    </w:p>
    <w:p w14:paraId="442357EF" w14:textId="77777777" w:rsidR="000D2B9C" w:rsidRPr="000D2B9C" w:rsidRDefault="000D2B9C" w:rsidP="00361BCB">
      <w:pPr>
        <w:widowControl w:val="0"/>
        <w:spacing w:line="360" w:lineRule="auto"/>
        <w:ind w:firstLineChars="200" w:firstLine="420"/>
        <w:textAlignment w:val="center"/>
        <w:rPr>
          <w:rFonts w:ascii="宋体" w:hAnsi="宋体" w:cs="宋体"/>
          <w:kern w:val="2"/>
          <w:szCs w:val="22"/>
        </w:rPr>
      </w:pPr>
      <w:r w:rsidRPr="000D2B9C">
        <w:rPr>
          <w:rFonts w:ascii="宋体" w:hAnsi="宋体" w:cs="宋体"/>
          <w:kern w:val="2"/>
          <w:szCs w:val="22"/>
        </w:rPr>
        <w:t>材料  华为的今天得益于其不懈的努力与追求。公司自成立以来始终坚持“死死抓住核心技术”的经营理念，专注于通讯设备的生产和研究；它时刻铭记质量是华为生存的基石；它研发投入占比在全球同业中最高，十年研发投入累计超1900亿元人民币；华为公司按照法人治理结构对公司进行管理，但其股权结构极为独特，华为总裁任正非只控股1.4%，剩下的90%以上都是员工控股。</w:t>
      </w:r>
    </w:p>
    <w:p w14:paraId="1AF1413F" w14:textId="3F8C7264" w:rsidR="000D2B9C" w:rsidRPr="000D2B9C" w:rsidRDefault="000D2B9C" w:rsidP="000D2B9C">
      <w:pPr>
        <w:widowControl w:val="0"/>
        <w:spacing w:line="360" w:lineRule="auto"/>
        <w:ind w:firstLineChars="200" w:firstLine="420"/>
        <w:textAlignment w:val="center"/>
        <w:rPr>
          <w:rFonts w:ascii="宋体" w:hAnsi="宋体" w:cs="宋体"/>
          <w:kern w:val="2"/>
          <w:szCs w:val="22"/>
        </w:rPr>
      </w:pPr>
      <w:r w:rsidRPr="000D2B9C">
        <w:rPr>
          <w:rFonts w:ascii="宋体" w:hAnsi="宋体" w:cs="宋体"/>
          <w:kern w:val="2"/>
          <w:szCs w:val="22"/>
        </w:rPr>
        <w:t>（</w:t>
      </w:r>
      <w:r w:rsidRPr="000D2B9C">
        <w:rPr>
          <w:kern w:val="2"/>
          <w:szCs w:val="22"/>
        </w:rPr>
        <w:t>1</w:t>
      </w:r>
      <w:r w:rsidRPr="000D2B9C">
        <w:rPr>
          <w:rFonts w:ascii="宋体" w:hAnsi="宋体" w:cs="宋体"/>
          <w:kern w:val="2"/>
          <w:szCs w:val="22"/>
        </w:rPr>
        <w:t>）根据材料，运用经济生活的知识，分析华为公司经营成功的原因。</w:t>
      </w:r>
      <w:r>
        <w:rPr>
          <w:rFonts w:ascii="宋体" w:hAnsi="宋体" w:cs="宋体" w:hint="eastAsia"/>
          <w:kern w:val="2"/>
          <w:szCs w:val="22"/>
        </w:rPr>
        <w:t>（12分）</w:t>
      </w:r>
    </w:p>
    <w:p w14:paraId="6274AA2B" w14:textId="1742326E" w:rsidR="007C13A5" w:rsidRPr="000D2B9C" w:rsidRDefault="000D2B9C" w:rsidP="000D2B9C">
      <w:pPr>
        <w:widowControl w:val="0"/>
        <w:spacing w:line="360" w:lineRule="auto"/>
        <w:ind w:firstLineChars="200" w:firstLine="420"/>
        <w:textAlignment w:val="center"/>
        <w:rPr>
          <w:rFonts w:ascii="宋体" w:hAnsi="宋体" w:cs="宋体"/>
          <w:kern w:val="2"/>
          <w:szCs w:val="22"/>
        </w:rPr>
      </w:pPr>
      <w:r w:rsidRPr="000D2B9C">
        <w:rPr>
          <w:rFonts w:ascii="宋体" w:hAnsi="宋体" w:cs="宋体"/>
          <w:kern w:val="2"/>
          <w:szCs w:val="22"/>
        </w:rPr>
        <w:t>（</w:t>
      </w:r>
      <w:r w:rsidRPr="000D2B9C">
        <w:rPr>
          <w:kern w:val="2"/>
          <w:szCs w:val="22"/>
        </w:rPr>
        <w:t>2</w:t>
      </w:r>
      <w:r w:rsidRPr="000D2B9C">
        <w:rPr>
          <w:rFonts w:ascii="宋体" w:hAnsi="宋体" w:cs="宋体"/>
          <w:kern w:val="2"/>
          <w:szCs w:val="22"/>
        </w:rPr>
        <w:t>）为进一步激发员工的科技创新潜能，华为公司拟举办“学科学、爱科学、用科学”为主题的员工科技节，请你拟定两条科技节宣传标语。要求主题鲜明，语言简洁，每条限</w:t>
      </w:r>
      <w:r w:rsidRPr="000D2B9C">
        <w:rPr>
          <w:kern w:val="2"/>
          <w:szCs w:val="22"/>
        </w:rPr>
        <w:t>15</w:t>
      </w:r>
      <w:r w:rsidRPr="000D2B9C">
        <w:rPr>
          <w:rFonts w:ascii="宋体" w:hAnsi="宋体" w:cs="宋体"/>
          <w:kern w:val="2"/>
          <w:szCs w:val="22"/>
        </w:rPr>
        <w:t>字以内。</w:t>
      </w:r>
      <w:r>
        <w:rPr>
          <w:rFonts w:ascii="宋体" w:hAnsi="宋体" w:cs="宋体" w:hint="eastAsia"/>
          <w:kern w:val="2"/>
          <w:szCs w:val="22"/>
        </w:rPr>
        <w:t>（4分）</w:t>
      </w:r>
    </w:p>
    <w:sectPr w:rsidR="007C13A5" w:rsidRPr="000D2B9C">
      <w:headerReference w:type="even" r:id="rId9"/>
      <w:headerReference w:type="default" r:id="rId10"/>
      <w:footerReference w:type="even" r:id="rId11"/>
      <w:footerReference w:type="default" r:id="rId12"/>
      <w:headerReference w:type="first" r:id="rId13"/>
      <w:footerReference w:type="first" r:id="rId14"/>
      <w:pgSz w:w="20636" w:h="14570" w:orient="landscape"/>
      <w:pgMar w:top="1134" w:right="1134" w:bottom="1134" w:left="1134" w:header="652" w:footer="510" w:gutter="1134"/>
      <w:pgNumType w:start="1"/>
      <w:cols w:num="2" w:space="427"/>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47A94" w14:textId="77777777" w:rsidR="00093A70" w:rsidRDefault="00093A70">
      <w:pPr>
        <w:spacing w:line="240" w:lineRule="auto"/>
        <w:ind w:firstLine="630"/>
      </w:pPr>
      <w:r>
        <w:separator/>
      </w:r>
    </w:p>
  </w:endnote>
  <w:endnote w:type="continuationSeparator" w:id="0">
    <w:p w14:paraId="24517BD3" w14:textId="77777777" w:rsidR="00093A70" w:rsidRDefault="00093A70">
      <w:pPr>
        <w:spacing w:line="240" w:lineRule="auto"/>
        <w:ind w:firstLine="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1972F" w14:textId="77777777" w:rsidR="007C13A5" w:rsidRDefault="007C13A5">
    <w:pPr>
      <w:pStyle w:val="a7"/>
      <w:ind w:firstLine="5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5D6B" w14:textId="77777777" w:rsidR="007C13A5" w:rsidRDefault="007C13A5">
    <w:pPr>
      <w:pStyle w:val="a7"/>
      <w:ind w:firstLine="5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BD3F5" w14:textId="77777777" w:rsidR="00444191" w:rsidRDefault="00444191">
    <w:pPr>
      <w:pStyle w:val="a7"/>
      <w:ind w:firstLine="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4D740" w14:textId="77777777" w:rsidR="00093A70" w:rsidRDefault="00093A70">
      <w:pPr>
        <w:spacing w:line="240" w:lineRule="auto"/>
        <w:ind w:firstLine="630"/>
      </w:pPr>
      <w:r>
        <w:separator/>
      </w:r>
    </w:p>
  </w:footnote>
  <w:footnote w:type="continuationSeparator" w:id="0">
    <w:p w14:paraId="30578385" w14:textId="77777777" w:rsidR="00093A70" w:rsidRDefault="00093A70">
      <w:pPr>
        <w:spacing w:line="240" w:lineRule="auto"/>
        <w:ind w:firstLine="63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01439" w14:textId="77777777" w:rsidR="00444191" w:rsidRPr="007A0E08" w:rsidRDefault="00444191" w:rsidP="007A0E08">
    <w:pPr>
      <w:pStyle w:val="a9"/>
      <w:ind w:firstLine="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04147" w14:textId="77777777" w:rsidR="00444191" w:rsidRDefault="00444191" w:rsidP="000D2B9C">
    <w:pPr>
      <w:pStyle w:val="a9"/>
      <w:ind w:firstLineChars="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7C3C8" w14:textId="77777777" w:rsidR="00444191" w:rsidRDefault="00444191">
    <w:pPr>
      <w:pStyle w:val="a9"/>
      <w:ind w:firstLine="5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defaultTabStop w:val="420"/>
  <w:evenAndOddHeaders/>
  <w:drawingGridHorizontalSpacing w:val="105"/>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78"/>
    <w:rsid w:val="00003EAE"/>
    <w:rsid w:val="00013A04"/>
    <w:rsid w:val="00041127"/>
    <w:rsid w:val="00043FA0"/>
    <w:rsid w:val="00045D4C"/>
    <w:rsid w:val="00047FB9"/>
    <w:rsid w:val="00050EAF"/>
    <w:rsid w:val="00052395"/>
    <w:rsid w:val="000528C1"/>
    <w:rsid w:val="00060DCF"/>
    <w:rsid w:val="00061203"/>
    <w:rsid w:val="00064335"/>
    <w:rsid w:val="0006475E"/>
    <w:rsid w:val="00066081"/>
    <w:rsid w:val="0007132D"/>
    <w:rsid w:val="00072989"/>
    <w:rsid w:val="000813AD"/>
    <w:rsid w:val="000813B4"/>
    <w:rsid w:val="00087896"/>
    <w:rsid w:val="00093A70"/>
    <w:rsid w:val="000A7B94"/>
    <w:rsid w:val="000B3026"/>
    <w:rsid w:val="000C4295"/>
    <w:rsid w:val="000D2B9C"/>
    <w:rsid w:val="000E2B62"/>
    <w:rsid w:val="000E4455"/>
    <w:rsid w:val="000E6ED8"/>
    <w:rsid w:val="000F015E"/>
    <w:rsid w:val="000F7ADA"/>
    <w:rsid w:val="0010162C"/>
    <w:rsid w:val="00101F3D"/>
    <w:rsid w:val="00102C9E"/>
    <w:rsid w:val="00120D7D"/>
    <w:rsid w:val="00123700"/>
    <w:rsid w:val="001349CA"/>
    <w:rsid w:val="00144825"/>
    <w:rsid w:val="00147F2A"/>
    <w:rsid w:val="00151244"/>
    <w:rsid w:val="00154893"/>
    <w:rsid w:val="00161E43"/>
    <w:rsid w:val="001732DF"/>
    <w:rsid w:val="00176352"/>
    <w:rsid w:val="0018479E"/>
    <w:rsid w:val="00184AB5"/>
    <w:rsid w:val="001863E3"/>
    <w:rsid w:val="00193D31"/>
    <w:rsid w:val="00195CD1"/>
    <w:rsid w:val="001A28E5"/>
    <w:rsid w:val="001A3D3B"/>
    <w:rsid w:val="001A40A6"/>
    <w:rsid w:val="001A57D1"/>
    <w:rsid w:val="001B090D"/>
    <w:rsid w:val="001B6E48"/>
    <w:rsid w:val="001C1C29"/>
    <w:rsid w:val="001C4F00"/>
    <w:rsid w:val="001D095E"/>
    <w:rsid w:val="001D178A"/>
    <w:rsid w:val="001D47B9"/>
    <w:rsid w:val="001E346E"/>
    <w:rsid w:val="001E63A2"/>
    <w:rsid w:val="001E669C"/>
    <w:rsid w:val="001F2C7D"/>
    <w:rsid w:val="001F2EB4"/>
    <w:rsid w:val="001F5E66"/>
    <w:rsid w:val="00200FCA"/>
    <w:rsid w:val="00201E92"/>
    <w:rsid w:val="0020569A"/>
    <w:rsid w:val="00205FB4"/>
    <w:rsid w:val="002076AD"/>
    <w:rsid w:val="0021403E"/>
    <w:rsid w:val="002166E4"/>
    <w:rsid w:val="00217FBD"/>
    <w:rsid w:val="002262D0"/>
    <w:rsid w:val="00226A68"/>
    <w:rsid w:val="00233055"/>
    <w:rsid w:val="00233063"/>
    <w:rsid w:val="00233BBE"/>
    <w:rsid w:val="002371BA"/>
    <w:rsid w:val="00245C1D"/>
    <w:rsid w:val="002466BC"/>
    <w:rsid w:val="00246C77"/>
    <w:rsid w:val="0025257E"/>
    <w:rsid w:val="00263FAB"/>
    <w:rsid w:val="00275C2C"/>
    <w:rsid w:val="002764B2"/>
    <w:rsid w:val="00281028"/>
    <w:rsid w:val="00282940"/>
    <w:rsid w:val="00290A30"/>
    <w:rsid w:val="00294CE9"/>
    <w:rsid w:val="00296004"/>
    <w:rsid w:val="00296C68"/>
    <w:rsid w:val="00297E0F"/>
    <w:rsid w:val="002A5DA2"/>
    <w:rsid w:val="002B070C"/>
    <w:rsid w:val="002B2472"/>
    <w:rsid w:val="002B43BB"/>
    <w:rsid w:val="002B53A5"/>
    <w:rsid w:val="002B6D96"/>
    <w:rsid w:val="002B72AE"/>
    <w:rsid w:val="002C01DE"/>
    <w:rsid w:val="002C1AEC"/>
    <w:rsid w:val="002C2FF7"/>
    <w:rsid w:val="002C60DC"/>
    <w:rsid w:val="002C74E1"/>
    <w:rsid w:val="002D36AC"/>
    <w:rsid w:val="002D39A1"/>
    <w:rsid w:val="002D7254"/>
    <w:rsid w:val="002E0C71"/>
    <w:rsid w:val="002E1E2D"/>
    <w:rsid w:val="002E51FC"/>
    <w:rsid w:val="002E6DD5"/>
    <w:rsid w:val="002F025F"/>
    <w:rsid w:val="002F1078"/>
    <w:rsid w:val="0030063A"/>
    <w:rsid w:val="00305B5D"/>
    <w:rsid w:val="00306CF5"/>
    <w:rsid w:val="00320849"/>
    <w:rsid w:val="003210CB"/>
    <w:rsid w:val="00322BAE"/>
    <w:rsid w:val="00323FE2"/>
    <w:rsid w:val="0033002C"/>
    <w:rsid w:val="00332320"/>
    <w:rsid w:val="00334352"/>
    <w:rsid w:val="00336A09"/>
    <w:rsid w:val="00344ADD"/>
    <w:rsid w:val="00346C6B"/>
    <w:rsid w:val="0035473E"/>
    <w:rsid w:val="00356BAA"/>
    <w:rsid w:val="00361BCB"/>
    <w:rsid w:val="00367DFF"/>
    <w:rsid w:val="003708BF"/>
    <w:rsid w:val="0037297C"/>
    <w:rsid w:val="003740B7"/>
    <w:rsid w:val="00377E85"/>
    <w:rsid w:val="0038081E"/>
    <w:rsid w:val="003829C6"/>
    <w:rsid w:val="00384AC8"/>
    <w:rsid w:val="00386D20"/>
    <w:rsid w:val="00393026"/>
    <w:rsid w:val="00393DB1"/>
    <w:rsid w:val="0039736E"/>
    <w:rsid w:val="003A702C"/>
    <w:rsid w:val="003B5387"/>
    <w:rsid w:val="003C1A34"/>
    <w:rsid w:val="003C7A76"/>
    <w:rsid w:val="003D0C5C"/>
    <w:rsid w:val="003D1177"/>
    <w:rsid w:val="003D2183"/>
    <w:rsid w:val="003D42C7"/>
    <w:rsid w:val="003E337D"/>
    <w:rsid w:val="003E3C68"/>
    <w:rsid w:val="003E45C7"/>
    <w:rsid w:val="003E610A"/>
    <w:rsid w:val="003F061B"/>
    <w:rsid w:val="003F19E0"/>
    <w:rsid w:val="003F4646"/>
    <w:rsid w:val="003F761A"/>
    <w:rsid w:val="0040101E"/>
    <w:rsid w:val="00402FD7"/>
    <w:rsid w:val="00412A18"/>
    <w:rsid w:val="00415E07"/>
    <w:rsid w:val="00417998"/>
    <w:rsid w:val="00420513"/>
    <w:rsid w:val="00425A72"/>
    <w:rsid w:val="00430605"/>
    <w:rsid w:val="00436E8E"/>
    <w:rsid w:val="00443D47"/>
    <w:rsid w:val="00444191"/>
    <w:rsid w:val="00445779"/>
    <w:rsid w:val="00455E37"/>
    <w:rsid w:val="0045656D"/>
    <w:rsid w:val="0045763F"/>
    <w:rsid w:val="004579B8"/>
    <w:rsid w:val="00467791"/>
    <w:rsid w:val="0046793C"/>
    <w:rsid w:val="00475171"/>
    <w:rsid w:val="00482DF1"/>
    <w:rsid w:val="00487CA1"/>
    <w:rsid w:val="0049351A"/>
    <w:rsid w:val="004A683B"/>
    <w:rsid w:val="004B08E9"/>
    <w:rsid w:val="004B464A"/>
    <w:rsid w:val="004B526E"/>
    <w:rsid w:val="004C4704"/>
    <w:rsid w:val="004C5E83"/>
    <w:rsid w:val="004C5FD2"/>
    <w:rsid w:val="004D2961"/>
    <w:rsid w:val="004D3732"/>
    <w:rsid w:val="004E7E45"/>
    <w:rsid w:val="00504839"/>
    <w:rsid w:val="0050688B"/>
    <w:rsid w:val="00511AB3"/>
    <w:rsid w:val="005126C8"/>
    <w:rsid w:val="00514327"/>
    <w:rsid w:val="00521BBC"/>
    <w:rsid w:val="00525BF0"/>
    <w:rsid w:val="00535BE1"/>
    <w:rsid w:val="00543EBF"/>
    <w:rsid w:val="00547E7C"/>
    <w:rsid w:val="005510A6"/>
    <w:rsid w:val="00560379"/>
    <w:rsid w:val="00560D8B"/>
    <w:rsid w:val="00564D57"/>
    <w:rsid w:val="00571B7C"/>
    <w:rsid w:val="00572016"/>
    <w:rsid w:val="00575ADC"/>
    <w:rsid w:val="005847BD"/>
    <w:rsid w:val="005854B8"/>
    <w:rsid w:val="005911AC"/>
    <w:rsid w:val="00597856"/>
    <w:rsid w:val="005A5166"/>
    <w:rsid w:val="005B0779"/>
    <w:rsid w:val="005B663A"/>
    <w:rsid w:val="005B7231"/>
    <w:rsid w:val="005C08C1"/>
    <w:rsid w:val="005C0D6F"/>
    <w:rsid w:val="005C229A"/>
    <w:rsid w:val="005C48B7"/>
    <w:rsid w:val="005C5A79"/>
    <w:rsid w:val="005C6587"/>
    <w:rsid w:val="005D236A"/>
    <w:rsid w:val="005E0DB9"/>
    <w:rsid w:val="005F30A9"/>
    <w:rsid w:val="005F3881"/>
    <w:rsid w:val="005F7445"/>
    <w:rsid w:val="00601A40"/>
    <w:rsid w:val="006039FC"/>
    <w:rsid w:val="00603CBA"/>
    <w:rsid w:val="006074F7"/>
    <w:rsid w:val="00613862"/>
    <w:rsid w:val="006152F9"/>
    <w:rsid w:val="00617A30"/>
    <w:rsid w:val="0062015D"/>
    <w:rsid w:val="00621D11"/>
    <w:rsid w:val="00622617"/>
    <w:rsid w:val="00623C8E"/>
    <w:rsid w:val="00624F7F"/>
    <w:rsid w:val="006277E3"/>
    <w:rsid w:val="006328D6"/>
    <w:rsid w:val="00637350"/>
    <w:rsid w:val="00641A49"/>
    <w:rsid w:val="00643EE0"/>
    <w:rsid w:val="0064472E"/>
    <w:rsid w:val="00654ABB"/>
    <w:rsid w:val="00654AD0"/>
    <w:rsid w:val="00654D93"/>
    <w:rsid w:val="0066206C"/>
    <w:rsid w:val="00666876"/>
    <w:rsid w:val="00667939"/>
    <w:rsid w:val="00672592"/>
    <w:rsid w:val="00672BB0"/>
    <w:rsid w:val="00676D9F"/>
    <w:rsid w:val="0068314D"/>
    <w:rsid w:val="00684012"/>
    <w:rsid w:val="00687F22"/>
    <w:rsid w:val="00687FBE"/>
    <w:rsid w:val="00695DBF"/>
    <w:rsid w:val="006A2912"/>
    <w:rsid w:val="006A3E68"/>
    <w:rsid w:val="006B575E"/>
    <w:rsid w:val="006B7EF1"/>
    <w:rsid w:val="006C05BF"/>
    <w:rsid w:val="006C0A98"/>
    <w:rsid w:val="006C0E7B"/>
    <w:rsid w:val="006C43DD"/>
    <w:rsid w:val="006D5907"/>
    <w:rsid w:val="006E1401"/>
    <w:rsid w:val="006E3942"/>
    <w:rsid w:val="006E566F"/>
    <w:rsid w:val="006F31B1"/>
    <w:rsid w:val="006F7D81"/>
    <w:rsid w:val="00707318"/>
    <w:rsid w:val="0071025A"/>
    <w:rsid w:val="00713249"/>
    <w:rsid w:val="00713512"/>
    <w:rsid w:val="007175AF"/>
    <w:rsid w:val="00717CB5"/>
    <w:rsid w:val="00720A6E"/>
    <w:rsid w:val="007270BE"/>
    <w:rsid w:val="00730271"/>
    <w:rsid w:val="0073096B"/>
    <w:rsid w:val="00741B40"/>
    <w:rsid w:val="00744AEA"/>
    <w:rsid w:val="00744BBD"/>
    <w:rsid w:val="00754C13"/>
    <w:rsid w:val="00755D9C"/>
    <w:rsid w:val="00761704"/>
    <w:rsid w:val="00764A60"/>
    <w:rsid w:val="00766C91"/>
    <w:rsid w:val="007679F6"/>
    <w:rsid w:val="007704DD"/>
    <w:rsid w:val="007729C1"/>
    <w:rsid w:val="007731EB"/>
    <w:rsid w:val="00776E94"/>
    <w:rsid w:val="007800A1"/>
    <w:rsid w:val="00781CB4"/>
    <w:rsid w:val="00784BC2"/>
    <w:rsid w:val="00786F95"/>
    <w:rsid w:val="00791A57"/>
    <w:rsid w:val="007955CA"/>
    <w:rsid w:val="007A0B2B"/>
    <w:rsid w:val="007A0E08"/>
    <w:rsid w:val="007A4821"/>
    <w:rsid w:val="007A6D35"/>
    <w:rsid w:val="007B0E11"/>
    <w:rsid w:val="007B26E9"/>
    <w:rsid w:val="007C13A5"/>
    <w:rsid w:val="007C60E9"/>
    <w:rsid w:val="007C68CE"/>
    <w:rsid w:val="007D367E"/>
    <w:rsid w:val="007D5265"/>
    <w:rsid w:val="007D79C0"/>
    <w:rsid w:val="007E24CB"/>
    <w:rsid w:val="007F2CA6"/>
    <w:rsid w:val="007F2CE3"/>
    <w:rsid w:val="007F4834"/>
    <w:rsid w:val="008011CD"/>
    <w:rsid w:val="00802121"/>
    <w:rsid w:val="0080340C"/>
    <w:rsid w:val="00807823"/>
    <w:rsid w:val="0081181E"/>
    <w:rsid w:val="008136F3"/>
    <w:rsid w:val="00813BD6"/>
    <w:rsid w:val="008230E4"/>
    <w:rsid w:val="0083535F"/>
    <w:rsid w:val="00835DB8"/>
    <w:rsid w:val="00841455"/>
    <w:rsid w:val="00847021"/>
    <w:rsid w:val="00851538"/>
    <w:rsid w:val="00860C54"/>
    <w:rsid w:val="008611F7"/>
    <w:rsid w:val="0086367B"/>
    <w:rsid w:val="0086414B"/>
    <w:rsid w:val="00865167"/>
    <w:rsid w:val="00865800"/>
    <w:rsid w:val="00884765"/>
    <w:rsid w:val="00884D0C"/>
    <w:rsid w:val="00886534"/>
    <w:rsid w:val="008920CA"/>
    <w:rsid w:val="008940B8"/>
    <w:rsid w:val="00896FD6"/>
    <w:rsid w:val="008A453D"/>
    <w:rsid w:val="008A629A"/>
    <w:rsid w:val="008B3FD9"/>
    <w:rsid w:val="008B5C96"/>
    <w:rsid w:val="008D2F63"/>
    <w:rsid w:val="008D38CE"/>
    <w:rsid w:val="008D5333"/>
    <w:rsid w:val="008E15F7"/>
    <w:rsid w:val="008E3E4B"/>
    <w:rsid w:val="008E4D74"/>
    <w:rsid w:val="008F754F"/>
    <w:rsid w:val="0090244C"/>
    <w:rsid w:val="009035B1"/>
    <w:rsid w:val="00905142"/>
    <w:rsid w:val="009172F8"/>
    <w:rsid w:val="0092012E"/>
    <w:rsid w:val="0092485E"/>
    <w:rsid w:val="00924F99"/>
    <w:rsid w:val="00931C03"/>
    <w:rsid w:val="009325C8"/>
    <w:rsid w:val="00933833"/>
    <w:rsid w:val="009347B9"/>
    <w:rsid w:val="009409FD"/>
    <w:rsid w:val="0094546A"/>
    <w:rsid w:val="00950120"/>
    <w:rsid w:val="009539AE"/>
    <w:rsid w:val="00954F75"/>
    <w:rsid w:val="0095790A"/>
    <w:rsid w:val="009602FA"/>
    <w:rsid w:val="00961E68"/>
    <w:rsid w:val="00961E6C"/>
    <w:rsid w:val="009713BC"/>
    <w:rsid w:val="0097470E"/>
    <w:rsid w:val="00982A69"/>
    <w:rsid w:val="009843EA"/>
    <w:rsid w:val="00990C17"/>
    <w:rsid w:val="00992D15"/>
    <w:rsid w:val="00993467"/>
    <w:rsid w:val="009948B0"/>
    <w:rsid w:val="00996E95"/>
    <w:rsid w:val="009C0296"/>
    <w:rsid w:val="009C14F6"/>
    <w:rsid w:val="009C3C65"/>
    <w:rsid w:val="009C4CE1"/>
    <w:rsid w:val="009D0E03"/>
    <w:rsid w:val="009D468C"/>
    <w:rsid w:val="009D618E"/>
    <w:rsid w:val="009E5A5C"/>
    <w:rsid w:val="009F1268"/>
    <w:rsid w:val="009F3228"/>
    <w:rsid w:val="009F3637"/>
    <w:rsid w:val="009F54CD"/>
    <w:rsid w:val="00A10DDA"/>
    <w:rsid w:val="00A12976"/>
    <w:rsid w:val="00A13B56"/>
    <w:rsid w:val="00A201E4"/>
    <w:rsid w:val="00A20CAB"/>
    <w:rsid w:val="00A2794F"/>
    <w:rsid w:val="00A27AB6"/>
    <w:rsid w:val="00A30258"/>
    <w:rsid w:val="00A35528"/>
    <w:rsid w:val="00A4074C"/>
    <w:rsid w:val="00A41CAE"/>
    <w:rsid w:val="00A4278B"/>
    <w:rsid w:val="00A5050F"/>
    <w:rsid w:val="00A54359"/>
    <w:rsid w:val="00A57A1C"/>
    <w:rsid w:val="00A6473D"/>
    <w:rsid w:val="00A72074"/>
    <w:rsid w:val="00A76E65"/>
    <w:rsid w:val="00A842A6"/>
    <w:rsid w:val="00A85247"/>
    <w:rsid w:val="00A910E6"/>
    <w:rsid w:val="00A972AE"/>
    <w:rsid w:val="00AA00C1"/>
    <w:rsid w:val="00AA1F99"/>
    <w:rsid w:val="00AA4A10"/>
    <w:rsid w:val="00AB05CF"/>
    <w:rsid w:val="00AB6682"/>
    <w:rsid w:val="00AC4D7E"/>
    <w:rsid w:val="00AC6A08"/>
    <w:rsid w:val="00AC74B8"/>
    <w:rsid w:val="00AD305D"/>
    <w:rsid w:val="00AD47E5"/>
    <w:rsid w:val="00AE5A85"/>
    <w:rsid w:val="00AF1BAD"/>
    <w:rsid w:val="00AF5132"/>
    <w:rsid w:val="00B03803"/>
    <w:rsid w:val="00B0542A"/>
    <w:rsid w:val="00B0758B"/>
    <w:rsid w:val="00B101FD"/>
    <w:rsid w:val="00B110C4"/>
    <w:rsid w:val="00B11901"/>
    <w:rsid w:val="00B122EA"/>
    <w:rsid w:val="00B3088B"/>
    <w:rsid w:val="00B32424"/>
    <w:rsid w:val="00B32F87"/>
    <w:rsid w:val="00B34E58"/>
    <w:rsid w:val="00B41D04"/>
    <w:rsid w:val="00B45B7F"/>
    <w:rsid w:val="00B46AA6"/>
    <w:rsid w:val="00B511ED"/>
    <w:rsid w:val="00B60E08"/>
    <w:rsid w:val="00B63AD3"/>
    <w:rsid w:val="00B6444A"/>
    <w:rsid w:val="00B65286"/>
    <w:rsid w:val="00B65A68"/>
    <w:rsid w:val="00B66AF0"/>
    <w:rsid w:val="00B734BC"/>
    <w:rsid w:val="00B864EF"/>
    <w:rsid w:val="00B90F87"/>
    <w:rsid w:val="00B916FA"/>
    <w:rsid w:val="00B94616"/>
    <w:rsid w:val="00B95BA4"/>
    <w:rsid w:val="00B9626D"/>
    <w:rsid w:val="00B97AF1"/>
    <w:rsid w:val="00BA47AD"/>
    <w:rsid w:val="00BA4850"/>
    <w:rsid w:val="00BB7688"/>
    <w:rsid w:val="00BB7CAA"/>
    <w:rsid w:val="00BB7D3C"/>
    <w:rsid w:val="00BC262A"/>
    <w:rsid w:val="00BC2FDD"/>
    <w:rsid w:val="00BC63A3"/>
    <w:rsid w:val="00BD14E9"/>
    <w:rsid w:val="00BD1E1E"/>
    <w:rsid w:val="00BD21EC"/>
    <w:rsid w:val="00BD3568"/>
    <w:rsid w:val="00BE4395"/>
    <w:rsid w:val="00BF79C2"/>
    <w:rsid w:val="00C075B9"/>
    <w:rsid w:val="00C11583"/>
    <w:rsid w:val="00C11BA6"/>
    <w:rsid w:val="00C11D00"/>
    <w:rsid w:val="00C163DB"/>
    <w:rsid w:val="00C1693D"/>
    <w:rsid w:val="00C17FBC"/>
    <w:rsid w:val="00C24694"/>
    <w:rsid w:val="00C25BC7"/>
    <w:rsid w:val="00C32C32"/>
    <w:rsid w:val="00C652FD"/>
    <w:rsid w:val="00C66FD6"/>
    <w:rsid w:val="00C7034C"/>
    <w:rsid w:val="00C71DAA"/>
    <w:rsid w:val="00C72402"/>
    <w:rsid w:val="00C73011"/>
    <w:rsid w:val="00C75F79"/>
    <w:rsid w:val="00C779C0"/>
    <w:rsid w:val="00C80B7C"/>
    <w:rsid w:val="00C85C37"/>
    <w:rsid w:val="00C86FAE"/>
    <w:rsid w:val="00CA5E08"/>
    <w:rsid w:val="00CA62B0"/>
    <w:rsid w:val="00CB0B5B"/>
    <w:rsid w:val="00CB5DB4"/>
    <w:rsid w:val="00CB78A7"/>
    <w:rsid w:val="00CC53A2"/>
    <w:rsid w:val="00CD0303"/>
    <w:rsid w:val="00CD05C7"/>
    <w:rsid w:val="00CD2C7F"/>
    <w:rsid w:val="00CD41C3"/>
    <w:rsid w:val="00CD6B26"/>
    <w:rsid w:val="00CE3C25"/>
    <w:rsid w:val="00CE475C"/>
    <w:rsid w:val="00CE49B1"/>
    <w:rsid w:val="00CE753D"/>
    <w:rsid w:val="00CF7EB7"/>
    <w:rsid w:val="00D03455"/>
    <w:rsid w:val="00D0487C"/>
    <w:rsid w:val="00D171D6"/>
    <w:rsid w:val="00D34580"/>
    <w:rsid w:val="00D36E49"/>
    <w:rsid w:val="00D46A14"/>
    <w:rsid w:val="00D46CBE"/>
    <w:rsid w:val="00D53DE4"/>
    <w:rsid w:val="00D601DD"/>
    <w:rsid w:val="00D621EC"/>
    <w:rsid w:val="00D6299D"/>
    <w:rsid w:val="00D65AA9"/>
    <w:rsid w:val="00D715C4"/>
    <w:rsid w:val="00D7311D"/>
    <w:rsid w:val="00D73145"/>
    <w:rsid w:val="00D7579F"/>
    <w:rsid w:val="00D77C44"/>
    <w:rsid w:val="00D81851"/>
    <w:rsid w:val="00D847D4"/>
    <w:rsid w:val="00D92106"/>
    <w:rsid w:val="00D92720"/>
    <w:rsid w:val="00D946DE"/>
    <w:rsid w:val="00DA0CD0"/>
    <w:rsid w:val="00DB4245"/>
    <w:rsid w:val="00DB4D6B"/>
    <w:rsid w:val="00DC1647"/>
    <w:rsid w:val="00DC3E2A"/>
    <w:rsid w:val="00DC43F5"/>
    <w:rsid w:val="00DC4F87"/>
    <w:rsid w:val="00DD085B"/>
    <w:rsid w:val="00DD2B7D"/>
    <w:rsid w:val="00DD4CC7"/>
    <w:rsid w:val="00DE27A1"/>
    <w:rsid w:val="00DE3057"/>
    <w:rsid w:val="00DF0FCB"/>
    <w:rsid w:val="00DF1778"/>
    <w:rsid w:val="00DF194E"/>
    <w:rsid w:val="00DF5BDC"/>
    <w:rsid w:val="00E00030"/>
    <w:rsid w:val="00E01C84"/>
    <w:rsid w:val="00E03451"/>
    <w:rsid w:val="00E04969"/>
    <w:rsid w:val="00E05876"/>
    <w:rsid w:val="00E13786"/>
    <w:rsid w:val="00E141AD"/>
    <w:rsid w:val="00E1776E"/>
    <w:rsid w:val="00E2240D"/>
    <w:rsid w:val="00E227E4"/>
    <w:rsid w:val="00E22E14"/>
    <w:rsid w:val="00E2321D"/>
    <w:rsid w:val="00E23700"/>
    <w:rsid w:val="00E31E19"/>
    <w:rsid w:val="00E33F29"/>
    <w:rsid w:val="00E37D78"/>
    <w:rsid w:val="00E45575"/>
    <w:rsid w:val="00E50CCF"/>
    <w:rsid w:val="00E527BD"/>
    <w:rsid w:val="00E5358B"/>
    <w:rsid w:val="00E53FF3"/>
    <w:rsid w:val="00E60710"/>
    <w:rsid w:val="00E626C1"/>
    <w:rsid w:val="00E64FDD"/>
    <w:rsid w:val="00E678F5"/>
    <w:rsid w:val="00E7510B"/>
    <w:rsid w:val="00E91AF4"/>
    <w:rsid w:val="00E926BD"/>
    <w:rsid w:val="00E95801"/>
    <w:rsid w:val="00E97453"/>
    <w:rsid w:val="00E97A32"/>
    <w:rsid w:val="00EA1ADA"/>
    <w:rsid w:val="00EA54FE"/>
    <w:rsid w:val="00EA7C34"/>
    <w:rsid w:val="00EB5B94"/>
    <w:rsid w:val="00EC333A"/>
    <w:rsid w:val="00EC3DD0"/>
    <w:rsid w:val="00ED0E82"/>
    <w:rsid w:val="00ED1C9C"/>
    <w:rsid w:val="00ED3535"/>
    <w:rsid w:val="00EE4F68"/>
    <w:rsid w:val="00EF4611"/>
    <w:rsid w:val="00F02BC2"/>
    <w:rsid w:val="00F04412"/>
    <w:rsid w:val="00F16C4B"/>
    <w:rsid w:val="00F21246"/>
    <w:rsid w:val="00F30CAC"/>
    <w:rsid w:val="00F45344"/>
    <w:rsid w:val="00F4559F"/>
    <w:rsid w:val="00F51A34"/>
    <w:rsid w:val="00F57F8A"/>
    <w:rsid w:val="00F606A0"/>
    <w:rsid w:val="00F61275"/>
    <w:rsid w:val="00F649B9"/>
    <w:rsid w:val="00F657E5"/>
    <w:rsid w:val="00F65EB8"/>
    <w:rsid w:val="00F67A60"/>
    <w:rsid w:val="00F73F81"/>
    <w:rsid w:val="00F82778"/>
    <w:rsid w:val="00F82CA7"/>
    <w:rsid w:val="00F9012F"/>
    <w:rsid w:val="00F92830"/>
    <w:rsid w:val="00F94C7B"/>
    <w:rsid w:val="00F976F8"/>
    <w:rsid w:val="00F97D23"/>
    <w:rsid w:val="00FA0A20"/>
    <w:rsid w:val="00FA2C55"/>
    <w:rsid w:val="00FA66D6"/>
    <w:rsid w:val="00FA7B8F"/>
    <w:rsid w:val="00FB1FC3"/>
    <w:rsid w:val="00FB353A"/>
    <w:rsid w:val="00FB64EE"/>
    <w:rsid w:val="00FC22EE"/>
    <w:rsid w:val="00FC3864"/>
    <w:rsid w:val="00FC3999"/>
    <w:rsid w:val="00FC3FB7"/>
    <w:rsid w:val="00FC5D8A"/>
    <w:rsid w:val="00FD1AF3"/>
    <w:rsid w:val="00FD29D2"/>
    <w:rsid w:val="00FD3C79"/>
    <w:rsid w:val="00FE311B"/>
    <w:rsid w:val="00FE41E7"/>
    <w:rsid w:val="00FE64BD"/>
    <w:rsid w:val="00FE6A7E"/>
    <w:rsid w:val="00FF2E59"/>
    <w:rsid w:val="00FF3A50"/>
    <w:rsid w:val="00FF45D0"/>
    <w:rsid w:val="00FF5280"/>
    <w:rsid w:val="00FF52E1"/>
    <w:rsid w:val="00FF7357"/>
    <w:rsid w:val="00FF742D"/>
    <w:rsid w:val="50100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98CD0"/>
  <w15:docId w15:val="{1FEB8106-5B5B-4215-9876-B75C188B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12" w:lineRule="auto"/>
      <w:ind w:firstLineChars="300" w:firstLine="30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a5">
    <w:name w:val="Balloon Text"/>
    <w:basedOn w:val="a"/>
    <w:link w:val="a6"/>
    <w:uiPriority w:val="99"/>
    <w:semiHidden/>
    <w:unhideWhenUsed/>
    <w:pPr>
      <w:spacing w:line="240" w:lineRule="auto"/>
    </w:pPr>
    <w:rPr>
      <w:sz w:val="18"/>
      <w:szCs w:val="18"/>
    </w:rPr>
  </w:style>
  <w:style w:type="paragraph" w:styleId="a7">
    <w:name w:val="footer"/>
    <w:basedOn w:val="a"/>
    <w:link w:val="a8"/>
    <w:unhideWhenUsed/>
    <w:pPr>
      <w:tabs>
        <w:tab w:val="center" w:pos="4153"/>
        <w:tab w:val="right" w:pos="8306"/>
      </w:tabs>
      <w:snapToGrid w:val="0"/>
      <w:spacing w:line="240" w:lineRule="auto"/>
    </w:pPr>
    <w:rPr>
      <w:sz w:val="18"/>
      <w:szCs w:val="18"/>
    </w:rPr>
  </w:style>
  <w:style w:type="paragraph" w:styleId="a9">
    <w:name w:val="header"/>
    <w:basedOn w:val="a"/>
    <w:link w:val="aa"/>
    <w:uiPriority w:val="99"/>
    <w:unhideWhenUsed/>
    <w:pPr>
      <w:tabs>
        <w:tab w:val="center" w:pos="4153"/>
        <w:tab w:val="right" w:pos="8306"/>
      </w:tabs>
      <w:snapToGrid w:val="0"/>
      <w:spacing w:line="240" w:lineRule="auto"/>
      <w:jc w:val="center"/>
    </w:pPr>
    <w:rPr>
      <w:sz w:val="18"/>
      <w:szCs w:val="18"/>
    </w:rPr>
  </w:style>
  <w:style w:type="paragraph" w:styleId="ab">
    <w:name w:val="Normal (Web)"/>
    <w:basedOn w:val="a"/>
    <w:link w:val="ac"/>
    <w:uiPriority w:val="99"/>
    <w:unhideWhenUsed/>
    <w:qFormat/>
    <w:pPr>
      <w:spacing w:before="100" w:beforeAutospacing="1" w:after="100" w:afterAutospacing="1" w:line="240" w:lineRule="auto"/>
    </w:pPr>
    <w:rPr>
      <w:rFonts w:ascii="宋体" w:hAnsi="宋体" w:cs="宋体"/>
      <w:sz w:val="24"/>
      <w:szCs w:val="24"/>
    </w:rPr>
  </w:style>
  <w:style w:type="paragraph" w:styleId="ad">
    <w:name w:val="annotation subject"/>
    <w:basedOn w:val="a3"/>
    <w:next w:val="a3"/>
    <w:link w:val="ae"/>
    <w:uiPriority w:val="99"/>
    <w:semiHidden/>
    <w:unhideWhenUsed/>
    <w:rPr>
      <w:b/>
      <w:bCs/>
    </w:rPr>
  </w:style>
  <w:style w:type="table" w:styleId="af">
    <w:name w:val="Table Grid"/>
    <w:basedOn w:val="a1"/>
    <w:uiPriority w:val="39"/>
    <w:qFormat/>
    <w:pPr>
      <w:ind w:right="45" w:firstLine="301"/>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paragraph" w:customStyle="1" w:styleId="0">
    <w:name w:val="正文_0"/>
    <w:qFormat/>
    <w:pPr>
      <w:spacing w:line="276" w:lineRule="auto"/>
      <w:ind w:right="45" w:firstLine="301"/>
      <w:jc w:val="both"/>
    </w:pPr>
    <w:rPr>
      <w:sz w:val="24"/>
      <w:szCs w:val="24"/>
      <w:lang w:eastAsia="en-US" w:bidi="en-US"/>
    </w:rPr>
  </w:style>
  <w:style w:type="character" w:customStyle="1" w:styleId="aa">
    <w:name w:val="页眉 字符"/>
    <w:basedOn w:val="a0"/>
    <w:link w:val="a9"/>
    <w:uiPriority w:val="99"/>
    <w:rPr>
      <w:sz w:val="18"/>
      <w:szCs w:val="18"/>
    </w:rPr>
  </w:style>
  <w:style w:type="character" w:customStyle="1" w:styleId="a8">
    <w:name w:val="页脚 字符"/>
    <w:basedOn w:val="a0"/>
    <w:link w:val="a7"/>
    <w:qFormat/>
    <w:rPr>
      <w:sz w:val="18"/>
      <w:szCs w:val="18"/>
    </w:rPr>
  </w:style>
  <w:style w:type="paragraph" w:styleId="af1">
    <w:name w:val="List Paragraph"/>
    <w:basedOn w:val="a"/>
    <w:qFormat/>
    <w:pPr>
      <w:ind w:firstLine="420"/>
    </w:pPr>
  </w:style>
  <w:style w:type="paragraph" w:customStyle="1" w:styleId="af2">
    <w:name w:val="试卷标题"/>
    <w:basedOn w:val="a"/>
    <w:link w:val="Char"/>
    <w:qFormat/>
    <w:pPr>
      <w:widowControl w:val="0"/>
      <w:adjustRightInd w:val="0"/>
      <w:snapToGrid w:val="0"/>
      <w:ind w:firstLineChars="0" w:firstLine="0"/>
    </w:pPr>
    <w:rPr>
      <w:rFonts w:eastAsia="黑体"/>
      <w:spacing w:val="10"/>
      <w:kern w:val="2"/>
      <w:sz w:val="44"/>
      <w:szCs w:val="22"/>
    </w:rPr>
  </w:style>
  <w:style w:type="paragraph" w:customStyle="1" w:styleId="af3">
    <w:name w:val="试卷正文"/>
    <w:basedOn w:val="a"/>
    <w:link w:val="Char0"/>
    <w:qFormat/>
    <w:pPr>
      <w:widowControl w:val="0"/>
      <w:tabs>
        <w:tab w:val="left" w:pos="567"/>
        <w:tab w:val="left" w:pos="1320"/>
        <w:tab w:val="left" w:pos="2520"/>
        <w:tab w:val="left" w:pos="5103"/>
        <w:tab w:val="left" w:pos="7260"/>
      </w:tabs>
      <w:adjustRightInd w:val="0"/>
      <w:ind w:firstLineChars="0" w:firstLine="0"/>
    </w:pPr>
    <w:rPr>
      <w:rFonts w:eastAsiaTheme="majorEastAsia"/>
      <w:spacing w:val="10"/>
    </w:rPr>
  </w:style>
  <w:style w:type="character" w:customStyle="1" w:styleId="Char">
    <w:name w:val="试卷标题 Char"/>
    <w:basedOn w:val="a0"/>
    <w:link w:val="af2"/>
    <w:rPr>
      <w:rFonts w:eastAsia="黑体"/>
      <w:spacing w:val="10"/>
      <w:kern w:val="2"/>
      <w:sz w:val="44"/>
      <w:szCs w:val="22"/>
    </w:rPr>
  </w:style>
  <w:style w:type="paragraph" w:customStyle="1" w:styleId="af4">
    <w:name w:val="试卷小标题"/>
    <w:basedOn w:val="a"/>
    <w:link w:val="Char1"/>
    <w:qFormat/>
    <w:pPr>
      <w:widowControl w:val="0"/>
      <w:tabs>
        <w:tab w:val="left" w:pos="426"/>
      </w:tabs>
      <w:adjustRightInd w:val="0"/>
      <w:spacing w:before="240" w:line="360" w:lineRule="auto"/>
      <w:ind w:firstLineChars="0" w:firstLine="0"/>
    </w:pPr>
    <w:rPr>
      <w:rFonts w:eastAsia="黑体"/>
      <w:b/>
      <w:snapToGrid w:val="0"/>
      <w:spacing w:val="10"/>
    </w:rPr>
  </w:style>
  <w:style w:type="character" w:customStyle="1" w:styleId="Char0">
    <w:name w:val="试卷正文 Char"/>
    <w:basedOn w:val="a0"/>
    <w:link w:val="af3"/>
    <w:rPr>
      <w:rFonts w:eastAsiaTheme="majorEastAsia"/>
      <w:spacing w:val="10"/>
    </w:rPr>
  </w:style>
  <w:style w:type="character" w:customStyle="1" w:styleId="Char1">
    <w:name w:val="试卷小标题 Char"/>
    <w:basedOn w:val="a0"/>
    <w:link w:val="af4"/>
    <w:rPr>
      <w:rFonts w:eastAsia="黑体"/>
      <w:b/>
      <w:snapToGrid w:val="0"/>
      <w:spacing w:val="10"/>
    </w:rPr>
  </w:style>
  <w:style w:type="character" w:customStyle="1" w:styleId="a4">
    <w:name w:val="批注文字 字符"/>
    <w:basedOn w:val="a0"/>
    <w:link w:val="a3"/>
    <w:uiPriority w:val="99"/>
  </w:style>
  <w:style w:type="character" w:customStyle="1" w:styleId="ae">
    <w:name w:val="批注主题 字符"/>
    <w:basedOn w:val="a4"/>
    <w:link w:val="ad"/>
    <w:uiPriority w:val="99"/>
    <w:semiHidden/>
    <w:rPr>
      <w:b/>
      <w:bCs/>
    </w:rPr>
  </w:style>
  <w:style w:type="character" w:customStyle="1" w:styleId="a6">
    <w:name w:val="批注框文本 字符"/>
    <w:basedOn w:val="a0"/>
    <w:link w:val="a5"/>
    <w:uiPriority w:val="99"/>
    <w:semiHidden/>
    <w:rPr>
      <w:sz w:val="18"/>
      <w:szCs w:val="18"/>
    </w:rPr>
  </w:style>
  <w:style w:type="paragraph" w:customStyle="1" w:styleId="1">
    <w:name w:val="列出段落1"/>
    <w:basedOn w:val="0"/>
    <w:qFormat/>
    <w:pPr>
      <w:adjustRightInd w:val="0"/>
      <w:snapToGrid w:val="0"/>
      <w:spacing w:after="200" w:line="240" w:lineRule="auto"/>
      <w:ind w:right="0" w:firstLine="420"/>
      <w:jc w:val="left"/>
    </w:pPr>
    <w:rPr>
      <w:rFonts w:ascii="Tahoma" w:eastAsia="微软雅黑" w:hAnsi="Tahoma"/>
      <w:sz w:val="22"/>
      <w:szCs w:val="22"/>
      <w:lang w:eastAsia="zh-CN" w:bidi="ar-SA"/>
    </w:rPr>
  </w:style>
  <w:style w:type="character" w:customStyle="1" w:styleId="ac">
    <w:name w:val="普通(网站) 字符"/>
    <w:link w:val="ab"/>
    <w:uiPriority w:val="99"/>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1BFD6C-E8A7-4A3A-A9E8-759D8F4E56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15338</dc:creator>
  <cp:lastModifiedBy>1533867396@qq.com</cp:lastModifiedBy>
  <cp:revision>7</cp:revision>
  <cp:lastPrinted>2020-08-26T20:35:00Z</cp:lastPrinted>
  <dcterms:created xsi:type="dcterms:W3CDTF">2020-12-07T09:15:00Z</dcterms:created>
  <dcterms:modified xsi:type="dcterms:W3CDTF">2020-12-11T15:17:00Z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